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0" w:type="auto"/>
        <w:tblLook w:val="04A0" w:firstRow="1" w:lastRow="0" w:firstColumn="1" w:lastColumn="0" w:noHBand="0" w:noVBand="1"/>
      </w:tblPr>
      <w:tblGrid>
        <w:gridCol w:w="14170"/>
      </w:tblGrid>
      <w:tr w:rsidR="00F55EA2" w:rsidRPr="00F55EA2" w14:paraId="496B0AEC" w14:textId="77777777" w:rsidTr="009A52C0">
        <w:trPr>
          <w:trHeight w:val="1363"/>
        </w:trPr>
        <w:tc>
          <w:tcPr>
            <w:tcW w:w="14170" w:type="dxa"/>
          </w:tcPr>
          <w:p w14:paraId="02ECD0C4" w14:textId="79B6479F" w:rsidR="00F55EA2" w:rsidRPr="009F128E" w:rsidRDefault="00F55EA2" w:rsidP="002F07BC">
            <w:pPr>
              <w:spacing w:before="120" w:after="60"/>
              <w:jc w:val="center"/>
              <w:rPr>
                <w:rFonts w:ascii="Times New Roman" w:hAnsi="Times New Roman" w:cs="Times New Roman"/>
                <w:b/>
                <w:bCs/>
                <w:sz w:val="24"/>
                <w:szCs w:val="24"/>
                <w:lang w:val="en-US"/>
              </w:rPr>
            </w:pPr>
            <w:r w:rsidRPr="009F128E">
              <w:rPr>
                <w:rFonts w:ascii="Times New Roman" w:hAnsi="Times New Roman" w:cs="Times New Roman"/>
                <w:b/>
                <w:bCs/>
                <w:sz w:val="24"/>
                <w:szCs w:val="24"/>
                <w:lang w:val="en-US"/>
              </w:rPr>
              <w:t>Progetto “Institutional strengthening of the Albanian Ministry of Agriculture and Rural Development for the management of food safety - SAFIAL"</w:t>
            </w:r>
          </w:p>
          <w:p w14:paraId="27A3212C" w14:textId="5236AE0B" w:rsidR="00F55EA2" w:rsidRPr="00DC198B" w:rsidRDefault="00117515" w:rsidP="00FF3D90">
            <w:pPr>
              <w:spacing w:after="60"/>
              <w:jc w:val="center"/>
              <w:rPr>
                <w:rFonts w:ascii="Times New Roman" w:hAnsi="Times New Roman" w:cs="Times New Roman"/>
                <w:b/>
                <w:bCs/>
                <w:sz w:val="24"/>
                <w:szCs w:val="24"/>
              </w:rPr>
            </w:pPr>
            <w:r w:rsidRPr="00117515">
              <w:rPr>
                <w:rFonts w:ascii="Times New Roman" w:hAnsi="Times New Roman" w:cs="Times New Roman"/>
                <w:b/>
                <w:bCs/>
                <w:sz w:val="24"/>
                <w:szCs w:val="24"/>
              </w:rPr>
              <w:t>Ref. 71/2022/SAFIAL/ALB/</w:t>
            </w:r>
            <w:proofErr w:type="spellStart"/>
            <w:r w:rsidRPr="00117515">
              <w:rPr>
                <w:rFonts w:ascii="Times New Roman" w:hAnsi="Times New Roman" w:cs="Times New Roman"/>
                <w:b/>
                <w:bCs/>
                <w:sz w:val="24"/>
                <w:szCs w:val="24"/>
              </w:rPr>
              <w:t>Coop.Ita</w:t>
            </w:r>
            <w:proofErr w:type="spellEnd"/>
            <w:r w:rsidRPr="00117515">
              <w:rPr>
                <w:rFonts w:ascii="Times New Roman" w:hAnsi="Times New Roman" w:cs="Times New Roman"/>
                <w:b/>
                <w:bCs/>
                <w:sz w:val="24"/>
                <w:szCs w:val="24"/>
              </w:rPr>
              <w:t xml:space="preserve"> del 21/12/2022</w:t>
            </w:r>
          </w:p>
          <w:p w14:paraId="43D1939F" w14:textId="77777777" w:rsidR="009F128E" w:rsidRPr="00DC198B" w:rsidRDefault="009F128E" w:rsidP="00F55EA2">
            <w:pPr>
              <w:jc w:val="center"/>
              <w:rPr>
                <w:rFonts w:ascii="Times New Roman" w:hAnsi="Times New Roman" w:cs="Times New Roman"/>
                <w:b/>
                <w:bCs/>
                <w:sz w:val="24"/>
                <w:szCs w:val="24"/>
              </w:rPr>
            </w:pPr>
          </w:p>
          <w:p w14:paraId="05EC8475" w14:textId="6A84BBF6" w:rsidR="009F128E" w:rsidRPr="009F128E" w:rsidRDefault="00F55EA2" w:rsidP="00F55EA2">
            <w:pPr>
              <w:spacing w:after="120"/>
              <w:jc w:val="center"/>
              <w:rPr>
                <w:rFonts w:ascii="Times New Roman" w:hAnsi="Times New Roman" w:cs="Times New Roman"/>
                <w:b/>
                <w:bCs/>
                <w:sz w:val="24"/>
                <w:szCs w:val="24"/>
              </w:rPr>
            </w:pPr>
            <w:r w:rsidRPr="009F128E">
              <w:rPr>
                <w:rFonts w:ascii="Times New Roman" w:hAnsi="Times New Roman" w:cs="Times New Roman"/>
                <w:b/>
                <w:bCs/>
                <w:sz w:val="24"/>
                <w:szCs w:val="24"/>
              </w:rPr>
              <w:t>Gara di appalto per la fornitura di strumentazione</w:t>
            </w:r>
            <w:r w:rsidR="006B1EC5">
              <w:rPr>
                <w:rFonts w:ascii="Times New Roman" w:hAnsi="Times New Roman" w:cs="Times New Roman"/>
                <w:b/>
                <w:bCs/>
                <w:sz w:val="24"/>
                <w:szCs w:val="24"/>
              </w:rPr>
              <w:t xml:space="preserve"> ed arredi tecnici</w:t>
            </w:r>
            <w:r w:rsidRPr="009F128E">
              <w:rPr>
                <w:rFonts w:ascii="Times New Roman" w:hAnsi="Times New Roman" w:cs="Times New Roman"/>
                <w:b/>
                <w:bCs/>
                <w:sz w:val="24"/>
                <w:szCs w:val="24"/>
              </w:rPr>
              <w:t xml:space="preserve"> per i laboratori </w:t>
            </w:r>
            <w:r w:rsidR="006B1EC5" w:rsidRPr="006B1EC5">
              <w:rPr>
                <w:rFonts w:ascii="Times New Roman" w:hAnsi="Times New Roman" w:cs="Times New Roman"/>
                <w:b/>
                <w:bCs/>
                <w:sz w:val="24"/>
                <w:szCs w:val="24"/>
              </w:rPr>
              <w:t xml:space="preserve">dell’ISUV </w:t>
            </w:r>
            <w:r w:rsidR="006B1EC5">
              <w:rPr>
                <w:rFonts w:ascii="Times New Roman" w:hAnsi="Times New Roman" w:cs="Times New Roman"/>
                <w:b/>
                <w:bCs/>
                <w:sz w:val="24"/>
                <w:szCs w:val="24"/>
              </w:rPr>
              <w:t>(</w:t>
            </w:r>
            <w:proofErr w:type="spellStart"/>
            <w:r w:rsidR="006B1EC5" w:rsidRPr="006B1EC5">
              <w:rPr>
                <w:rFonts w:ascii="Times New Roman" w:hAnsi="Times New Roman" w:cs="Times New Roman"/>
                <w:b/>
                <w:bCs/>
                <w:sz w:val="24"/>
                <w:szCs w:val="24"/>
              </w:rPr>
              <w:t>Instituti</w:t>
            </w:r>
            <w:proofErr w:type="spellEnd"/>
            <w:r w:rsidR="006B1EC5" w:rsidRPr="006B1EC5">
              <w:rPr>
                <w:rFonts w:ascii="Times New Roman" w:hAnsi="Times New Roman" w:cs="Times New Roman"/>
                <w:b/>
                <w:bCs/>
                <w:sz w:val="24"/>
                <w:szCs w:val="24"/>
              </w:rPr>
              <w:t xml:space="preserve"> i </w:t>
            </w:r>
            <w:proofErr w:type="spellStart"/>
            <w:r w:rsidR="006B1EC5" w:rsidRPr="006B1EC5">
              <w:rPr>
                <w:rFonts w:ascii="Times New Roman" w:hAnsi="Times New Roman" w:cs="Times New Roman"/>
                <w:b/>
                <w:bCs/>
                <w:sz w:val="24"/>
                <w:szCs w:val="24"/>
              </w:rPr>
              <w:t>Sigurisë</w:t>
            </w:r>
            <w:proofErr w:type="spellEnd"/>
            <w:r w:rsidR="006B1EC5" w:rsidRPr="006B1EC5">
              <w:rPr>
                <w:rFonts w:ascii="Times New Roman" w:hAnsi="Times New Roman" w:cs="Times New Roman"/>
                <w:b/>
                <w:bCs/>
                <w:sz w:val="24"/>
                <w:szCs w:val="24"/>
              </w:rPr>
              <w:t xml:space="preserve"> </w:t>
            </w:r>
            <w:proofErr w:type="spellStart"/>
            <w:r w:rsidR="006B1EC5" w:rsidRPr="006B1EC5">
              <w:rPr>
                <w:rFonts w:ascii="Times New Roman" w:hAnsi="Times New Roman" w:cs="Times New Roman"/>
                <w:b/>
                <w:bCs/>
                <w:sz w:val="24"/>
                <w:szCs w:val="24"/>
              </w:rPr>
              <w:t>Ushqimore</w:t>
            </w:r>
            <w:proofErr w:type="spellEnd"/>
            <w:r w:rsidR="006B1EC5" w:rsidRPr="006B1EC5">
              <w:rPr>
                <w:rFonts w:ascii="Times New Roman" w:hAnsi="Times New Roman" w:cs="Times New Roman"/>
                <w:b/>
                <w:bCs/>
                <w:sz w:val="24"/>
                <w:szCs w:val="24"/>
              </w:rPr>
              <w:t xml:space="preserve"> </w:t>
            </w:r>
            <w:proofErr w:type="spellStart"/>
            <w:r w:rsidR="006B1EC5" w:rsidRPr="006B1EC5">
              <w:rPr>
                <w:rFonts w:ascii="Times New Roman" w:hAnsi="Times New Roman" w:cs="Times New Roman"/>
                <w:b/>
                <w:bCs/>
                <w:sz w:val="24"/>
                <w:szCs w:val="24"/>
              </w:rPr>
              <w:t>dhe</w:t>
            </w:r>
            <w:proofErr w:type="spellEnd"/>
            <w:r w:rsidR="006B1EC5" w:rsidRPr="006B1EC5">
              <w:rPr>
                <w:rFonts w:ascii="Times New Roman" w:hAnsi="Times New Roman" w:cs="Times New Roman"/>
                <w:b/>
                <w:bCs/>
                <w:sz w:val="24"/>
                <w:szCs w:val="24"/>
              </w:rPr>
              <w:t xml:space="preserve"> </w:t>
            </w:r>
            <w:proofErr w:type="spellStart"/>
            <w:r w:rsidR="006B1EC5" w:rsidRPr="006B1EC5">
              <w:rPr>
                <w:rFonts w:ascii="Times New Roman" w:hAnsi="Times New Roman" w:cs="Times New Roman"/>
                <w:b/>
                <w:bCs/>
                <w:sz w:val="24"/>
                <w:szCs w:val="24"/>
              </w:rPr>
              <w:t>Veterinarisë</w:t>
            </w:r>
            <w:proofErr w:type="spellEnd"/>
            <w:r w:rsidR="006B1EC5">
              <w:rPr>
                <w:rFonts w:ascii="Times New Roman" w:hAnsi="Times New Roman" w:cs="Times New Roman"/>
                <w:b/>
                <w:bCs/>
                <w:sz w:val="24"/>
                <w:szCs w:val="24"/>
              </w:rPr>
              <w:t>)</w:t>
            </w:r>
            <w:r w:rsidR="006B1EC5" w:rsidRPr="006B1EC5">
              <w:rPr>
                <w:rFonts w:ascii="Times New Roman" w:hAnsi="Times New Roman" w:cs="Times New Roman"/>
                <w:b/>
                <w:bCs/>
                <w:sz w:val="24"/>
                <w:szCs w:val="24"/>
              </w:rPr>
              <w:t xml:space="preserve"> con sede in</w:t>
            </w:r>
            <w:r w:rsidR="006B1EC5">
              <w:rPr>
                <w:rFonts w:ascii="Times New Roman" w:hAnsi="Times New Roman" w:cs="Times New Roman"/>
                <w:b/>
                <w:bCs/>
                <w:sz w:val="24"/>
                <w:szCs w:val="24"/>
              </w:rPr>
              <w:t xml:space="preserve"> </w:t>
            </w:r>
            <w:r w:rsidR="006B1EC5" w:rsidRPr="006B1EC5">
              <w:rPr>
                <w:rFonts w:ascii="Times New Roman" w:hAnsi="Times New Roman" w:cs="Times New Roman"/>
                <w:b/>
                <w:bCs/>
                <w:sz w:val="24"/>
                <w:szCs w:val="24"/>
              </w:rPr>
              <w:t xml:space="preserve">Tirana </w:t>
            </w:r>
            <w:r w:rsidR="006B1EC5">
              <w:rPr>
                <w:rFonts w:ascii="Times New Roman" w:hAnsi="Times New Roman" w:cs="Times New Roman"/>
                <w:b/>
                <w:bCs/>
                <w:sz w:val="24"/>
                <w:szCs w:val="24"/>
              </w:rPr>
              <w:t>(</w:t>
            </w:r>
            <w:r w:rsidR="006B1EC5" w:rsidRPr="006B1EC5">
              <w:rPr>
                <w:rFonts w:ascii="Times New Roman" w:hAnsi="Times New Roman" w:cs="Times New Roman"/>
                <w:b/>
                <w:bCs/>
                <w:sz w:val="24"/>
                <w:szCs w:val="24"/>
                <w:u w:val="single"/>
              </w:rPr>
              <w:t>Albania</w:t>
            </w:r>
            <w:r w:rsidR="006B1EC5">
              <w:rPr>
                <w:rFonts w:ascii="Times New Roman" w:hAnsi="Times New Roman" w:cs="Times New Roman"/>
                <w:b/>
                <w:bCs/>
                <w:sz w:val="24"/>
                <w:szCs w:val="24"/>
                <w:u w:val="single"/>
              </w:rPr>
              <w:t>)</w:t>
            </w:r>
          </w:p>
          <w:p w14:paraId="06DE1F87" w14:textId="77777777" w:rsidR="006B1EC5" w:rsidRDefault="006B1EC5" w:rsidP="002F07BC">
            <w:pPr>
              <w:spacing w:after="120"/>
              <w:jc w:val="center"/>
              <w:rPr>
                <w:rFonts w:ascii="Times New Roman" w:hAnsi="Times New Roman" w:cs="Times New Roman"/>
                <w:b/>
                <w:bCs/>
                <w:sz w:val="24"/>
                <w:szCs w:val="24"/>
              </w:rPr>
            </w:pPr>
          </w:p>
          <w:p w14:paraId="419D44F4" w14:textId="5EECDC5F" w:rsidR="00F55EA2" w:rsidRPr="00F55EA2" w:rsidRDefault="00F55EA2" w:rsidP="002F07BC">
            <w:pPr>
              <w:spacing w:after="120"/>
              <w:jc w:val="center"/>
              <w:rPr>
                <w:lang w:val="en-US"/>
              </w:rPr>
            </w:pPr>
            <w:r w:rsidRPr="009F128E">
              <w:rPr>
                <w:rFonts w:ascii="Times New Roman" w:hAnsi="Times New Roman" w:cs="Times New Roman"/>
                <w:b/>
                <w:bCs/>
                <w:sz w:val="24"/>
                <w:szCs w:val="24"/>
              </w:rPr>
              <w:t>OFFERTA TECNICA</w:t>
            </w:r>
            <w:r w:rsidR="00B346B6">
              <w:rPr>
                <w:rFonts w:ascii="Times New Roman" w:hAnsi="Times New Roman" w:cs="Times New Roman"/>
                <w:b/>
                <w:bCs/>
                <w:sz w:val="24"/>
                <w:szCs w:val="24"/>
              </w:rPr>
              <w:t xml:space="preserve"> LOTTO </w:t>
            </w:r>
            <w:r w:rsidR="00553DC4">
              <w:rPr>
                <w:rFonts w:ascii="Times New Roman" w:hAnsi="Times New Roman" w:cs="Times New Roman"/>
                <w:b/>
                <w:bCs/>
                <w:sz w:val="24"/>
                <w:szCs w:val="24"/>
              </w:rPr>
              <w:t>6</w:t>
            </w:r>
          </w:p>
        </w:tc>
      </w:tr>
    </w:tbl>
    <w:p w14:paraId="4896ACFD" w14:textId="3F447DDC" w:rsidR="00517EAD" w:rsidRDefault="00517EAD" w:rsidP="00517EAD">
      <w:r>
        <w:tab/>
      </w:r>
      <w:r>
        <w:tab/>
      </w:r>
      <w:r>
        <w:tab/>
      </w:r>
      <w:r>
        <w:tab/>
      </w:r>
    </w:p>
    <w:p w14:paraId="3D0F5F83" w14:textId="57774A9D" w:rsidR="00517EAD" w:rsidRDefault="00517EAD" w:rsidP="00517EAD">
      <w:r>
        <w:tab/>
      </w:r>
      <w:r>
        <w:tab/>
      </w:r>
      <w:r>
        <w:tab/>
      </w:r>
      <w:r>
        <w:tab/>
      </w:r>
      <w:r>
        <w:tab/>
      </w:r>
      <w:r>
        <w:tab/>
      </w:r>
      <w:r>
        <w:tab/>
      </w:r>
      <w:r>
        <w:tab/>
      </w:r>
      <w:r>
        <w:tab/>
      </w:r>
    </w:p>
    <w:tbl>
      <w:tblPr>
        <w:tblStyle w:val="Grigliatabella"/>
        <w:tblW w:w="0" w:type="auto"/>
        <w:tblLook w:val="04A0" w:firstRow="1" w:lastRow="0" w:firstColumn="1" w:lastColumn="0" w:noHBand="0" w:noVBand="1"/>
      </w:tblPr>
      <w:tblGrid>
        <w:gridCol w:w="702"/>
        <w:gridCol w:w="5389"/>
        <w:gridCol w:w="8079"/>
      </w:tblGrid>
      <w:tr w:rsidR="00517EAD" w:rsidRPr="009F128E" w14:paraId="7EF0903C" w14:textId="276A95FE" w:rsidTr="00951C0A">
        <w:trPr>
          <w:cantSplit/>
          <w:tblHeader/>
        </w:trPr>
        <w:tc>
          <w:tcPr>
            <w:tcW w:w="702" w:type="dxa"/>
            <w:vAlign w:val="center"/>
          </w:tcPr>
          <w:p w14:paraId="13A79935" w14:textId="1204F898" w:rsidR="00517EAD" w:rsidRPr="009A52C0" w:rsidRDefault="00517EAD" w:rsidP="009A52C0">
            <w:pPr>
              <w:jc w:val="center"/>
              <w:rPr>
                <w:rFonts w:ascii="Times New Roman" w:hAnsi="Times New Roman" w:cs="Times New Roman"/>
                <w:b/>
                <w:bCs/>
              </w:rPr>
            </w:pPr>
            <w:r w:rsidRPr="009A52C0">
              <w:rPr>
                <w:rFonts w:ascii="Times New Roman" w:hAnsi="Times New Roman" w:cs="Times New Roman"/>
                <w:b/>
                <w:bCs/>
              </w:rPr>
              <w:t>Item</w:t>
            </w:r>
          </w:p>
        </w:tc>
        <w:tc>
          <w:tcPr>
            <w:tcW w:w="5389" w:type="dxa"/>
            <w:vAlign w:val="center"/>
          </w:tcPr>
          <w:p w14:paraId="558C3596" w14:textId="70DF684D" w:rsidR="00517EAD" w:rsidRPr="009F128E" w:rsidRDefault="00517EAD" w:rsidP="009F128E">
            <w:pPr>
              <w:jc w:val="center"/>
              <w:rPr>
                <w:rFonts w:ascii="Times New Roman" w:hAnsi="Times New Roman" w:cs="Times New Roman"/>
                <w:b/>
                <w:bCs/>
              </w:rPr>
            </w:pPr>
            <w:r w:rsidRPr="009F128E">
              <w:rPr>
                <w:rFonts w:ascii="Times New Roman" w:hAnsi="Times New Roman" w:cs="Times New Roman"/>
                <w:b/>
                <w:bCs/>
              </w:rPr>
              <w:t>Descrizione e specifiche tecniche di minima richieste</w:t>
            </w:r>
          </w:p>
        </w:tc>
        <w:tc>
          <w:tcPr>
            <w:tcW w:w="8079" w:type="dxa"/>
            <w:vAlign w:val="center"/>
          </w:tcPr>
          <w:p w14:paraId="3F08E74C" w14:textId="4A29B4F1" w:rsidR="00517EAD" w:rsidRPr="009F128E" w:rsidRDefault="00517EAD" w:rsidP="009F128E">
            <w:pPr>
              <w:jc w:val="center"/>
              <w:rPr>
                <w:rFonts w:ascii="Times New Roman" w:hAnsi="Times New Roman" w:cs="Times New Roman"/>
                <w:b/>
                <w:bCs/>
              </w:rPr>
            </w:pPr>
            <w:r w:rsidRPr="009F128E">
              <w:rPr>
                <w:rFonts w:ascii="Times New Roman" w:hAnsi="Times New Roman" w:cs="Times New Roman"/>
                <w:b/>
                <w:bCs/>
              </w:rPr>
              <w:t>Marca, modello, codice prodotto (compresi accessori) e specifiche tecniche dell’item offerto</w:t>
            </w:r>
          </w:p>
        </w:tc>
      </w:tr>
      <w:tr w:rsidR="00411627" w:rsidRPr="00E439EE" w14:paraId="346FD0A0" w14:textId="77777777" w:rsidTr="00951C0A">
        <w:trPr>
          <w:trHeight w:val="1565"/>
        </w:trPr>
        <w:tc>
          <w:tcPr>
            <w:tcW w:w="702" w:type="dxa"/>
            <w:noWrap/>
            <w:vAlign w:val="center"/>
            <w:hideMark/>
          </w:tcPr>
          <w:p w14:paraId="2EFA18A7" w14:textId="1F89A9FB" w:rsidR="00411627" w:rsidRPr="00AF7F36" w:rsidRDefault="00411627" w:rsidP="00411627">
            <w:pPr>
              <w:jc w:val="center"/>
              <w:rPr>
                <w:rFonts w:ascii="Times New Roman" w:eastAsia="Times New Roman" w:hAnsi="Times New Roman" w:cs="Times New Roman"/>
                <w:lang w:val="en-US"/>
              </w:rPr>
            </w:pPr>
            <w:r w:rsidRPr="009A52C0">
              <w:rPr>
                <w:rFonts w:ascii="Times New Roman" w:eastAsia="Times New Roman" w:hAnsi="Times New Roman" w:cs="Times New Roman"/>
                <w:lang w:val="en-US"/>
              </w:rPr>
              <w:t>1</w:t>
            </w:r>
          </w:p>
        </w:tc>
        <w:tc>
          <w:tcPr>
            <w:tcW w:w="53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1DDC7" w14:textId="6FEC2860" w:rsidR="00951C0A" w:rsidRPr="00951C0A" w:rsidRDefault="00951C0A" w:rsidP="00176926">
            <w:pPr>
              <w:spacing w:after="120"/>
              <w:rPr>
                <w:rFonts w:ascii="Times New Roman" w:eastAsia="Times New Roman" w:hAnsi="Times New Roman" w:cs="Times New Roman"/>
                <w:color w:val="000000"/>
              </w:rPr>
            </w:pPr>
            <w:proofErr w:type="spellStart"/>
            <w:r w:rsidRPr="00951C0A">
              <w:rPr>
                <w:rFonts w:ascii="Times New Roman" w:eastAsia="Times New Roman" w:hAnsi="Times New Roman" w:cs="Times New Roman"/>
                <w:color w:val="000000"/>
              </w:rPr>
              <w:t>Termociclatore</w:t>
            </w:r>
            <w:proofErr w:type="spellEnd"/>
            <w:r w:rsidRPr="00951C0A">
              <w:rPr>
                <w:rFonts w:ascii="Times New Roman" w:eastAsia="Times New Roman" w:hAnsi="Times New Roman" w:cs="Times New Roman"/>
                <w:color w:val="000000"/>
              </w:rPr>
              <w:t xml:space="preserve"> per PCR Real Time </w:t>
            </w:r>
            <w:r w:rsidR="00D0662F">
              <w:rPr>
                <w:rFonts w:ascii="Times New Roman" w:eastAsia="Times New Roman" w:hAnsi="Times New Roman" w:cs="Times New Roman"/>
                <w:color w:val="000000"/>
              </w:rPr>
              <w:t>(</w:t>
            </w:r>
            <w:proofErr w:type="spellStart"/>
            <w:r w:rsidR="00D0662F" w:rsidRPr="00D0662F">
              <w:rPr>
                <w:rFonts w:ascii="Times New Roman" w:eastAsia="Times New Roman" w:hAnsi="Times New Roman" w:cs="Times New Roman"/>
                <w:color w:val="000000"/>
              </w:rPr>
              <w:t>qPCR</w:t>
            </w:r>
            <w:proofErr w:type="spellEnd"/>
            <w:r w:rsidR="00D0662F">
              <w:rPr>
                <w:rFonts w:ascii="Times New Roman" w:eastAsia="Times New Roman" w:hAnsi="Times New Roman" w:cs="Times New Roman"/>
                <w:color w:val="000000"/>
              </w:rPr>
              <w:t>)</w:t>
            </w:r>
            <w:r w:rsidR="00D0662F" w:rsidRPr="00D0662F">
              <w:rPr>
                <w:rFonts w:ascii="Times New Roman" w:eastAsia="Times New Roman" w:hAnsi="Times New Roman" w:cs="Times New Roman"/>
                <w:color w:val="000000"/>
              </w:rPr>
              <w:t xml:space="preserve"> </w:t>
            </w:r>
            <w:r w:rsidRPr="00951C0A">
              <w:rPr>
                <w:rFonts w:ascii="Times New Roman" w:eastAsia="Times New Roman" w:hAnsi="Times New Roman" w:cs="Times New Roman"/>
                <w:color w:val="000000"/>
              </w:rPr>
              <w:t>avente le caratteristiche tecniche si seguito riportate.</w:t>
            </w:r>
          </w:p>
          <w:p w14:paraId="7CEFEA38" w14:textId="6BF25C77" w:rsidR="00951C0A" w:rsidRPr="00951C0A" w:rsidRDefault="00951C0A" w:rsidP="00951C0A">
            <w:pPr>
              <w:pStyle w:val="Paragrafoelenco"/>
              <w:numPr>
                <w:ilvl w:val="0"/>
                <w:numId w:val="6"/>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 xml:space="preserve">Blocco di reazione da 96 posti x 0.2 </w:t>
            </w:r>
            <w:proofErr w:type="spellStart"/>
            <w:r w:rsidRPr="00951C0A">
              <w:rPr>
                <w:rFonts w:ascii="Times New Roman" w:eastAsia="Times New Roman" w:hAnsi="Times New Roman" w:cs="Times New Roman"/>
                <w:color w:val="000000"/>
              </w:rPr>
              <w:t>mL</w:t>
            </w:r>
            <w:proofErr w:type="spellEnd"/>
            <w:r w:rsidRPr="00951C0A">
              <w:rPr>
                <w:rFonts w:ascii="Times New Roman" w:eastAsia="Times New Roman" w:hAnsi="Times New Roman" w:cs="Times New Roman"/>
                <w:color w:val="000000"/>
              </w:rPr>
              <w:t xml:space="preserve">, con velocità massima di </w:t>
            </w:r>
            <w:proofErr w:type="spellStart"/>
            <w:r w:rsidRPr="00951C0A">
              <w:rPr>
                <w:rFonts w:ascii="Times New Roman" w:eastAsia="Times New Roman" w:hAnsi="Times New Roman" w:cs="Times New Roman"/>
                <w:color w:val="000000"/>
              </w:rPr>
              <w:t>ramping</w:t>
            </w:r>
            <w:proofErr w:type="spellEnd"/>
            <w:r w:rsidRPr="00951C0A">
              <w:rPr>
                <w:rFonts w:ascii="Times New Roman" w:eastAsia="Times New Roman" w:hAnsi="Times New Roman" w:cs="Times New Roman"/>
                <w:color w:val="000000"/>
              </w:rPr>
              <w:t xml:space="preserve"> fino 5°C/sec.</w:t>
            </w:r>
          </w:p>
          <w:p w14:paraId="1AF969B2" w14:textId="15AF26D8" w:rsidR="00951C0A" w:rsidRPr="00951C0A" w:rsidRDefault="00951C0A" w:rsidP="00951C0A">
            <w:pPr>
              <w:pStyle w:val="Paragrafoelenco"/>
              <w:numPr>
                <w:ilvl w:val="0"/>
                <w:numId w:val="6"/>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Intervallo termico 4-100°C, Accuratezza +/-0.2°C, Uniformità +/-0.4°C entro 10 sec dal raggiungimento della temperatura impostata;</w:t>
            </w:r>
          </w:p>
          <w:p w14:paraId="6D58952C" w14:textId="2C1C23C5" w:rsidR="00951C0A" w:rsidRPr="00951C0A" w:rsidRDefault="00951C0A" w:rsidP="00951C0A">
            <w:pPr>
              <w:pStyle w:val="Paragrafoelenco"/>
              <w:numPr>
                <w:ilvl w:val="0"/>
                <w:numId w:val="6"/>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Possibilità di impostare un gradiente dinamico a 8 temperature (intervallo di gradiente 1-24°C, T min 30°C, T max 100°C);</w:t>
            </w:r>
          </w:p>
          <w:p w14:paraId="7A5FAC12" w14:textId="46F137D1" w:rsidR="00951C0A" w:rsidRPr="00951C0A" w:rsidRDefault="00951C0A" w:rsidP="00951C0A">
            <w:pPr>
              <w:pStyle w:val="Paragrafoelenco"/>
              <w:numPr>
                <w:ilvl w:val="0"/>
                <w:numId w:val="6"/>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Unità ottica di scansione a 6 canali costituita da 6 coppie indipendenti di LED / Fotodiodi filtrati, uno per ciascun canale, con acquisizione sequenziale dei segnali di fluorescenza su ciascuno dei 96 pozzetti;</w:t>
            </w:r>
          </w:p>
          <w:p w14:paraId="43592EBE" w14:textId="5BFB6ED6" w:rsidR="00951C0A" w:rsidRPr="00951C0A" w:rsidRDefault="00951C0A" w:rsidP="004B29D4">
            <w:pPr>
              <w:pStyle w:val="Paragrafoelenco"/>
              <w:numPr>
                <w:ilvl w:val="0"/>
                <w:numId w:val="6"/>
              </w:numPr>
              <w:spacing w:after="120"/>
              <w:ind w:left="357" w:hanging="357"/>
              <w:rPr>
                <w:rFonts w:ascii="Times New Roman" w:eastAsia="Times New Roman" w:hAnsi="Times New Roman" w:cs="Times New Roman"/>
                <w:color w:val="000000"/>
              </w:rPr>
            </w:pPr>
            <w:r w:rsidRPr="00951C0A">
              <w:rPr>
                <w:rFonts w:ascii="Times New Roman" w:eastAsia="Times New Roman" w:hAnsi="Times New Roman" w:cs="Times New Roman"/>
                <w:color w:val="000000"/>
              </w:rPr>
              <w:t xml:space="preserve">Possibilità di analisi contemporanea in ogni pozzetto fino a 5 differenti fluorofori, e ampia scelta delle chimiche e dei fluorofori da utilizzare: </w:t>
            </w:r>
            <w:proofErr w:type="spellStart"/>
            <w:r w:rsidRPr="00951C0A">
              <w:rPr>
                <w:rFonts w:ascii="Times New Roman" w:eastAsia="Times New Roman" w:hAnsi="Times New Roman" w:cs="Times New Roman"/>
                <w:color w:val="000000"/>
              </w:rPr>
              <w:t>Sybr</w:t>
            </w:r>
            <w:proofErr w:type="spellEnd"/>
            <w:r w:rsidRPr="00951C0A">
              <w:rPr>
                <w:rFonts w:ascii="Times New Roman" w:eastAsia="Times New Roman" w:hAnsi="Times New Roman" w:cs="Times New Roman"/>
                <w:color w:val="000000"/>
              </w:rPr>
              <w:t xml:space="preserve"> Green, FAM, VIC, TET, JOE, HEX, Cy3, Cy5, </w:t>
            </w:r>
            <w:proofErr w:type="spellStart"/>
            <w:r w:rsidRPr="00951C0A">
              <w:rPr>
                <w:rFonts w:ascii="Times New Roman" w:eastAsia="Times New Roman" w:hAnsi="Times New Roman" w:cs="Times New Roman"/>
                <w:color w:val="000000"/>
              </w:rPr>
              <w:t>Tamra</w:t>
            </w:r>
            <w:proofErr w:type="spellEnd"/>
            <w:r w:rsidRPr="00951C0A">
              <w:rPr>
                <w:rFonts w:ascii="Times New Roman" w:eastAsia="Times New Roman" w:hAnsi="Times New Roman" w:cs="Times New Roman"/>
                <w:color w:val="000000"/>
              </w:rPr>
              <w:t xml:space="preserve">, Texas Red, ROX, LC640, LC705 e sonde </w:t>
            </w:r>
            <w:proofErr w:type="spellStart"/>
            <w:r w:rsidRPr="00951C0A">
              <w:rPr>
                <w:rFonts w:ascii="Times New Roman" w:eastAsia="Times New Roman" w:hAnsi="Times New Roman" w:cs="Times New Roman"/>
                <w:color w:val="000000"/>
              </w:rPr>
              <w:t>TaqMan</w:t>
            </w:r>
            <w:proofErr w:type="spellEnd"/>
            <w:r w:rsidRPr="00951C0A">
              <w:rPr>
                <w:rFonts w:ascii="Times New Roman" w:eastAsia="Times New Roman" w:hAnsi="Times New Roman" w:cs="Times New Roman"/>
                <w:color w:val="000000"/>
              </w:rPr>
              <w:t xml:space="preserve">, MGB, LNA, </w:t>
            </w:r>
            <w:proofErr w:type="spellStart"/>
            <w:r w:rsidRPr="00951C0A">
              <w:rPr>
                <w:rFonts w:ascii="Times New Roman" w:eastAsia="Times New Roman" w:hAnsi="Times New Roman" w:cs="Times New Roman"/>
                <w:color w:val="000000"/>
              </w:rPr>
              <w:t>Molecular</w:t>
            </w:r>
            <w:proofErr w:type="spellEnd"/>
            <w:r w:rsidRPr="00951C0A">
              <w:rPr>
                <w:rFonts w:ascii="Times New Roman" w:eastAsia="Times New Roman" w:hAnsi="Times New Roman" w:cs="Times New Roman"/>
                <w:color w:val="000000"/>
              </w:rPr>
              <w:t xml:space="preserve"> Beacon, </w:t>
            </w:r>
            <w:proofErr w:type="spellStart"/>
            <w:r w:rsidRPr="00951C0A">
              <w:rPr>
                <w:rFonts w:ascii="Times New Roman" w:eastAsia="Times New Roman" w:hAnsi="Times New Roman" w:cs="Times New Roman"/>
                <w:color w:val="000000"/>
              </w:rPr>
              <w:t>Scorpion</w:t>
            </w:r>
            <w:proofErr w:type="spellEnd"/>
            <w:r w:rsidRPr="00951C0A">
              <w:rPr>
                <w:rFonts w:ascii="Times New Roman" w:eastAsia="Times New Roman" w:hAnsi="Times New Roman" w:cs="Times New Roman"/>
                <w:color w:val="000000"/>
              </w:rPr>
              <w:t xml:space="preserve">, </w:t>
            </w:r>
            <w:proofErr w:type="spellStart"/>
            <w:r w:rsidRPr="00951C0A">
              <w:rPr>
                <w:rFonts w:ascii="Times New Roman" w:eastAsia="Times New Roman" w:hAnsi="Times New Roman" w:cs="Times New Roman"/>
                <w:color w:val="000000"/>
              </w:rPr>
              <w:t>Amplifuor</w:t>
            </w:r>
            <w:proofErr w:type="spellEnd"/>
            <w:r w:rsidRPr="00951C0A">
              <w:rPr>
                <w:rFonts w:ascii="Times New Roman" w:eastAsia="Times New Roman" w:hAnsi="Times New Roman" w:cs="Times New Roman"/>
                <w:color w:val="000000"/>
              </w:rPr>
              <w:t>;</w:t>
            </w:r>
          </w:p>
          <w:p w14:paraId="4F6300C5" w14:textId="2B24E0E0" w:rsidR="00951C0A" w:rsidRPr="00951C0A" w:rsidRDefault="00951C0A" w:rsidP="00951C0A">
            <w:pPr>
              <w:pStyle w:val="Paragrafoelenco"/>
              <w:numPr>
                <w:ilvl w:val="0"/>
                <w:numId w:val="6"/>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lastRenderedPageBreak/>
              <w:t xml:space="preserve">Possibilità di aggiunta di ulteriori fluorofori a quelli già </w:t>
            </w:r>
            <w:proofErr w:type="spellStart"/>
            <w:r w:rsidRPr="00951C0A">
              <w:rPr>
                <w:rFonts w:ascii="Times New Roman" w:eastAsia="Times New Roman" w:hAnsi="Times New Roman" w:cs="Times New Roman"/>
                <w:color w:val="000000"/>
              </w:rPr>
              <w:t>precalibrati</w:t>
            </w:r>
            <w:proofErr w:type="spellEnd"/>
            <w:r w:rsidRPr="00951C0A">
              <w:rPr>
                <w:rFonts w:ascii="Times New Roman" w:eastAsia="Times New Roman" w:hAnsi="Times New Roman" w:cs="Times New Roman"/>
                <w:color w:val="000000"/>
              </w:rPr>
              <w:t>, tramite semplice calibrazione da parte dell’operatore, senza necessità di intervento tecnico;</w:t>
            </w:r>
          </w:p>
          <w:p w14:paraId="242165ED" w14:textId="076330DC" w:rsidR="00951C0A" w:rsidRPr="00951C0A" w:rsidRDefault="00951C0A" w:rsidP="00951C0A">
            <w:pPr>
              <w:pStyle w:val="Paragrafoelenco"/>
              <w:numPr>
                <w:ilvl w:val="0"/>
                <w:numId w:val="6"/>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 xml:space="preserve">Intervallo di lunghezza d’onda di eccitazione/emissione 450-730 nm; </w:t>
            </w:r>
          </w:p>
          <w:p w14:paraId="304FFF34" w14:textId="1AC499F4" w:rsidR="00951C0A" w:rsidRPr="00951C0A" w:rsidRDefault="00951C0A" w:rsidP="00951C0A">
            <w:pPr>
              <w:pStyle w:val="Paragrafoelenco"/>
              <w:numPr>
                <w:ilvl w:val="0"/>
                <w:numId w:val="6"/>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Nessuna necessità di colorante aggiuntivo da utilizzare come fluoroforo passivo né di eseguire controlli periodici di calibrazione/allineamento delle ottiche;</w:t>
            </w:r>
          </w:p>
          <w:p w14:paraId="5DDD4696" w14:textId="491419DA" w:rsidR="00951C0A" w:rsidRPr="00951C0A" w:rsidRDefault="00951C0A" w:rsidP="00951C0A">
            <w:pPr>
              <w:pStyle w:val="Paragrafoelenco"/>
              <w:numPr>
                <w:ilvl w:val="0"/>
                <w:numId w:val="6"/>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Software di gestione in dotazione, di libera installazione in locale, con aggiornamenti gratuiti illimitati, comprendente funzioni dedicate per la creazione di gruppi per eseguire analisi di geni target differenti sulla singola piastra;</w:t>
            </w:r>
          </w:p>
          <w:p w14:paraId="09A4AB39" w14:textId="0A403FD3" w:rsidR="00951C0A" w:rsidRPr="00951C0A" w:rsidRDefault="00951C0A" w:rsidP="00951C0A">
            <w:pPr>
              <w:pStyle w:val="Paragrafoelenco"/>
              <w:numPr>
                <w:ilvl w:val="0"/>
                <w:numId w:val="6"/>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Possibilità di utilizzare geni di riferimento multipli;</w:t>
            </w:r>
          </w:p>
          <w:p w14:paraId="4B908B05" w14:textId="47DD277A" w:rsidR="00411627" w:rsidRPr="00951C0A" w:rsidRDefault="00951C0A" w:rsidP="004B29D4">
            <w:pPr>
              <w:pStyle w:val="Paragrafoelenco"/>
              <w:numPr>
                <w:ilvl w:val="0"/>
                <w:numId w:val="6"/>
              </w:numPr>
              <w:spacing w:after="120"/>
              <w:ind w:left="357" w:hanging="357"/>
              <w:rPr>
                <w:rFonts w:ascii="Times New Roman" w:eastAsia="Times New Roman" w:hAnsi="Times New Roman" w:cs="Times New Roman"/>
                <w:color w:val="000000"/>
              </w:rPr>
            </w:pPr>
            <w:r w:rsidRPr="00951C0A">
              <w:rPr>
                <w:rFonts w:ascii="Times New Roman" w:eastAsia="Times New Roman" w:hAnsi="Times New Roman" w:cs="Times New Roman"/>
                <w:color w:val="000000"/>
              </w:rPr>
              <w:t>Analisi statistica t-</w:t>
            </w:r>
            <w:proofErr w:type="spellStart"/>
            <w:r w:rsidRPr="00951C0A">
              <w:rPr>
                <w:rFonts w:ascii="Times New Roman" w:eastAsia="Times New Roman" w:hAnsi="Times New Roman" w:cs="Times New Roman"/>
                <w:color w:val="000000"/>
              </w:rPr>
              <w:t>tests</w:t>
            </w:r>
            <w:proofErr w:type="spellEnd"/>
            <w:r w:rsidRPr="00951C0A">
              <w:rPr>
                <w:rFonts w:ascii="Times New Roman" w:eastAsia="Times New Roman" w:hAnsi="Times New Roman" w:cs="Times New Roman"/>
                <w:color w:val="000000"/>
              </w:rPr>
              <w:t xml:space="preserve">, dei cluster, </w:t>
            </w:r>
            <w:proofErr w:type="spellStart"/>
            <w:r w:rsidRPr="00951C0A">
              <w:rPr>
                <w:rFonts w:ascii="Times New Roman" w:eastAsia="Times New Roman" w:hAnsi="Times New Roman" w:cs="Times New Roman"/>
                <w:color w:val="000000"/>
              </w:rPr>
              <w:t>volcano</w:t>
            </w:r>
            <w:proofErr w:type="spellEnd"/>
            <w:r w:rsidRPr="00951C0A">
              <w:rPr>
                <w:rFonts w:ascii="Times New Roman" w:eastAsia="Times New Roman" w:hAnsi="Times New Roman" w:cs="Times New Roman"/>
                <w:color w:val="000000"/>
              </w:rPr>
              <w:t xml:space="preserve"> plots e ANOVA</w:t>
            </w:r>
          </w:p>
        </w:tc>
        <w:tc>
          <w:tcPr>
            <w:tcW w:w="8079" w:type="dxa"/>
            <w:noWrap/>
          </w:tcPr>
          <w:p w14:paraId="03321C2E" w14:textId="52B11CD2" w:rsidR="00E439EE" w:rsidRPr="00AF7F36" w:rsidRDefault="00E439EE" w:rsidP="00E439EE">
            <w:pPr>
              <w:tabs>
                <w:tab w:val="left" w:pos="1335"/>
              </w:tabs>
              <w:rPr>
                <w:rFonts w:ascii="Times New Roman" w:eastAsia="Times New Roman" w:hAnsi="Times New Roman" w:cs="Times New Roman"/>
                <w:color w:val="000000"/>
              </w:rPr>
            </w:pPr>
          </w:p>
        </w:tc>
      </w:tr>
      <w:tr w:rsidR="00411627" w:rsidRPr="00411627" w14:paraId="103F6D93" w14:textId="77777777" w:rsidTr="001D20EC">
        <w:trPr>
          <w:trHeight w:val="1200"/>
        </w:trPr>
        <w:tc>
          <w:tcPr>
            <w:tcW w:w="702" w:type="dxa"/>
            <w:noWrap/>
            <w:vAlign w:val="center"/>
            <w:hideMark/>
          </w:tcPr>
          <w:p w14:paraId="40A361A5" w14:textId="7F4AB2CF"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2</w:t>
            </w:r>
          </w:p>
        </w:tc>
        <w:tc>
          <w:tcPr>
            <w:tcW w:w="5389" w:type="dxa"/>
            <w:tcBorders>
              <w:top w:val="nil"/>
              <w:left w:val="single" w:sz="4" w:space="0" w:color="auto"/>
              <w:bottom w:val="single" w:sz="4" w:space="0" w:color="auto"/>
              <w:right w:val="single" w:sz="4" w:space="0" w:color="auto"/>
            </w:tcBorders>
            <w:shd w:val="clear" w:color="auto" w:fill="auto"/>
            <w:vAlign w:val="center"/>
            <w:hideMark/>
          </w:tcPr>
          <w:p w14:paraId="46F5D3E0" w14:textId="4C4AD912" w:rsidR="00951C0A" w:rsidRPr="00951C0A" w:rsidRDefault="00951C0A" w:rsidP="00176926">
            <w:pPr>
              <w:spacing w:after="120"/>
              <w:rPr>
                <w:rFonts w:ascii="Times New Roman" w:eastAsia="Times New Roman" w:hAnsi="Times New Roman" w:cs="Times New Roman"/>
                <w:color w:val="000000"/>
              </w:rPr>
            </w:pPr>
            <w:proofErr w:type="spellStart"/>
            <w:r w:rsidRPr="00951C0A">
              <w:rPr>
                <w:rFonts w:ascii="Times New Roman" w:eastAsia="Times New Roman" w:hAnsi="Times New Roman" w:cs="Times New Roman"/>
                <w:color w:val="000000"/>
              </w:rPr>
              <w:t>Termociclatore</w:t>
            </w:r>
            <w:proofErr w:type="spellEnd"/>
            <w:r w:rsidRPr="00951C0A">
              <w:rPr>
                <w:rFonts w:ascii="Times New Roman" w:eastAsia="Times New Roman" w:hAnsi="Times New Roman" w:cs="Times New Roman"/>
                <w:color w:val="000000"/>
              </w:rPr>
              <w:t xml:space="preserve"> per PCR avente le caratteristiche tecniche </w:t>
            </w:r>
            <w:r w:rsidR="00176926">
              <w:rPr>
                <w:rFonts w:ascii="Times New Roman" w:eastAsia="Times New Roman" w:hAnsi="Times New Roman" w:cs="Times New Roman"/>
                <w:color w:val="000000"/>
              </w:rPr>
              <w:t>d</w:t>
            </w:r>
            <w:r w:rsidRPr="00951C0A">
              <w:rPr>
                <w:rFonts w:ascii="Times New Roman" w:eastAsia="Times New Roman" w:hAnsi="Times New Roman" w:cs="Times New Roman"/>
                <w:color w:val="000000"/>
              </w:rPr>
              <w:t>i seguito riportate.</w:t>
            </w:r>
          </w:p>
          <w:p w14:paraId="10283A84" w14:textId="066E0D03" w:rsidR="00951C0A" w:rsidRPr="00951C0A" w:rsidRDefault="00951C0A" w:rsidP="00951C0A">
            <w:pPr>
              <w:pStyle w:val="Paragrafoelenco"/>
              <w:numPr>
                <w:ilvl w:val="0"/>
                <w:numId w:val="7"/>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Modulo di reazione a 96 pozzetti per provette, strip o piastre da 0.2 ml</w:t>
            </w:r>
          </w:p>
          <w:p w14:paraId="72599345" w14:textId="7CF18D79" w:rsidR="00951C0A" w:rsidRPr="00951C0A" w:rsidRDefault="00951C0A" w:rsidP="00951C0A">
            <w:pPr>
              <w:pStyle w:val="Paragrafoelenco"/>
              <w:numPr>
                <w:ilvl w:val="0"/>
                <w:numId w:val="7"/>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 xml:space="preserve">Velocità di </w:t>
            </w:r>
            <w:proofErr w:type="spellStart"/>
            <w:r w:rsidRPr="00951C0A">
              <w:rPr>
                <w:rFonts w:ascii="Times New Roman" w:eastAsia="Times New Roman" w:hAnsi="Times New Roman" w:cs="Times New Roman"/>
                <w:color w:val="000000"/>
              </w:rPr>
              <w:t>ramping</w:t>
            </w:r>
            <w:proofErr w:type="spellEnd"/>
            <w:r w:rsidRPr="00951C0A">
              <w:rPr>
                <w:rFonts w:ascii="Times New Roman" w:eastAsia="Times New Roman" w:hAnsi="Times New Roman" w:cs="Times New Roman"/>
                <w:color w:val="000000"/>
              </w:rPr>
              <w:t xml:space="preserve"> modificabile fino a 4°C/s; </w:t>
            </w:r>
          </w:p>
          <w:p w14:paraId="7173BC8B" w14:textId="3646049C" w:rsidR="00951C0A" w:rsidRPr="00951C0A" w:rsidRDefault="00951C0A" w:rsidP="00951C0A">
            <w:pPr>
              <w:pStyle w:val="Paragrafoelenco"/>
              <w:numPr>
                <w:ilvl w:val="0"/>
                <w:numId w:val="7"/>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 xml:space="preserve">Coperchio riscaldato a temperatura regolabile tra 40 e 110°C, tecnologia di riscaldamento/raffreddamento </w:t>
            </w:r>
          </w:p>
          <w:p w14:paraId="001511B8" w14:textId="77777777" w:rsidR="00951C0A" w:rsidRPr="00951C0A" w:rsidRDefault="00951C0A" w:rsidP="00951C0A">
            <w:pPr>
              <w:pStyle w:val="Paragrafoelenco"/>
              <w:numPr>
                <w:ilvl w:val="0"/>
                <w:numId w:val="7"/>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Peltier e Joule;</w:t>
            </w:r>
          </w:p>
          <w:p w14:paraId="43555EA4" w14:textId="1DDBF6EB" w:rsidR="00951C0A" w:rsidRPr="00951C0A" w:rsidRDefault="00951C0A" w:rsidP="00951C0A">
            <w:pPr>
              <w:pStyle w:val="Paragrafoelenco"/>
              <w:numPr>
                <w:ilvl w:val="0"/>
                <w:numId w:val="7"/>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Range di temperatura tra 4 e 100°C, accuratezza ± 0.5 °C e uniformità ± 0.5 °C da pozzetto a pozzetto</w:t>
            </w:r>
          </w:p>
          <w:p w14:paraId="3D1C8628" w14:textId="781C6494" w:rsidR="00951C0A" w:rsidRPr="00951C0A" w:rsidRDefault="00951C0A" w:rsidP="00951C0A">
            <w:pPr>
              <w:pStyle w:val="Paragrafoelenco"/>
              <w:numPr>
                <w:ilvl w:val="0"/>
                <w:numId w:val="7"/>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 xml:space="preserve">Blocco con gradiente dinamico a 8 temperature (intervallo di gradiente 1-24°C, </w:t>
            </w:r>
            <w:proofErr w:type="spellStart"/>
            <w:r w:rsidRPr="00951C0A">
              <w:rPr>
                <w:rFonts w:ascii="Times New Roman" w:eastAsia="Times New Roman" w:hAnsi="Times New Roman" w:cs="Times New Roman"/>
                <w:color w:val="000000"/>
              </w:rPr>
              <w:t>Tmin</w:t>
            </w:r>
            <w:proofErr w:type="spellEnd"/>
            <w:r w:rsidRPr="00951C0A">
              <w:rPr>
                <w:rFonts w:ascii="Times New Roman" w:eastAsia="Times New Roman" w:hAnsi="Times New Roman" w:cs="Times New Roman"/>
                <w:color w:val="000000"/>
              </w:rPr>
              <w:t xml:space="preserve"> 30°C, </w:t>
            </w:r>
            <w:proofErr w:type="spellStart"/>
            <w:r w:rsidRPr="00951C0A">
              <w:rPr>
                <w:rFonts w:ascii="Times New Roman" w:eastAsia="Times New Roman" w:hAnsi="Times New Roman" w:cs="Times New Roman"/>
                <w:color w:val="000000"/>
              </w:rPr>
              <w:t>Tmax</w:t>
            </w:r>
            <w:proofErr w:type="spellEnd"/>
            <w:r w:rsidRPr="00951C0A">
              <w:rPr>
                <w:rFonts w:ascii="Times New Roman" w:eastAsia="Times New Roman" w:hAnsi="Times New Roman" w:cs="Times New Roman"/>
                <w:color w:val="000000"/>
              </w:rPr>
              <w:t xml:space="preserve"> 100°C)</w:t>
            </w:r>
          </w:p>
          <w:p w14:paraId="0A538613" w14:textId="0FFC7676" w:rsidR="00951C0A" w:rsidRPr="00951C0A" w:rsidRDefault="00951C0A" w:rsidP="00951C0A">
            <w:pPr>
              <w:pStyle w:val="Paragrafoelenco"/>
              <w:numPr>
                <w:ilvl w:val="0"/>
                <w:numId w:val="7"/>
              </w:numPr>
              <w:rPr>
                <w:rFonts w:ascii="Times New Roman" w:eastAsia="Times New Roman" w:hAnsi="Times New Roman" w:cs="Times New Roman"/>
                <w:color w:val="000000"/>
              </w:rPr>
            </w:pPr>
            <w:r w:rsidRPr="00951C0A">
              <w:rPr>
                <w:rFonts w:ascii="Times New Roman" w:eastAsia="Times New Roman" w:hAnsi="Times New Roman" w:cs="Times New Roman"/>
                <w:color w:val="000000"/>
              </w:rPr>
              <w:t>Software di gestione intuitivo con display di tipo touch screen, non inferiore a 5”</w:t>
            </w:r>
          </w:p>
          <w:p w14:paraId="56E5C76A" w14:textId="73D22CF2" w:rsidR="00411627" w:rsidRPr="00951C0A" w:rsidRDefault="00951C0A" w:rsidP="004B29D4">
            <w:pPr>
              <w:pStyle w:val="Paragrafoelenco"/>
              <w:numPr>
                <w:ilvl w:val="0"/>
                <w:numId w:val="7"/>
              </w:numPr>
              <w:spacing w:after="120"/>
              <w:ind w:left="357" w:hanging="357"/>
              <w:rPr>
                <w:rFonts w:ascii="Times New Roman" w:eastAsia="Times New Roman" w:hAnsi="Times New Roman" w:cs="Times New Roman"/>
                <w:color w:val="000000"/>
              </w:rPr>
            </w:pPr>
            <w:r w:rsidRPr="00951C0A">
              <w:rPr>
                <w:rFonts w:ascii="Times New Roman" w:eastAsia="Times New Roman" w:hAnsi="Times New Roman" w:cs="Times New Roman"/>
                <w:color w:val="000000"/>
              </w:rPr>
              <w:t xml:space="preserve">Possibilità di immagazzinare non meno di 400 protocolli e memorizzazione programmi su USB </w:t>
            </w:r>
            <w:proofErr w:type="spellStart"/>
            <w:r w:rsidRPr="00951C0A">
              <w:rPr>
                <w:rFonts w:ascii="Times New Roman" w:eastAsia="Times New Roman" w:hAnsi="Times New Roman" w:cs="Times New Roman"/>
                <w:color w:val="000000"/>
              </w:rPr>
              <w:t>flashdrive</w:t>
            </w:r>
            <w:proofErr w:type="spellEnd"/>
          </w:p>
        </w:tc>
        <w:tc>
          <w:tcPr>
            <w:tcW w:w="8079" w:type="dxa"/>
            <w:noWrap/>
          </w:tcPr>
          <w:p w14:paraId="48200A7E" w14:textId="6FAB755C" w:rsidR="00E439EE" w:rsidRPr="00AF7F36" w:rsidRDefault="00E439EE" w:rsidP="00E439EE">
            <w:pPr>
              <w:tabs>
                <w:tab w:val="left" w:pos="2115"/>
              </w:tabs>
              <w:rPr>
                <w:rFonts w:ascii="Calibri" w:eastAsia="Times New Roman" w:hAnsi="Calibri" w:cs="Calibri"/>
              </w:rPr>
            </w:pPr>
          </w:p>
        </w:tc>
      </w:tr>
      <w:tr w:rsidR="00411627" w:rsidRPr="00AF7F36" w14:paraId="20B2D837" w14:textId="77777777" w:rsidTr="00951C0A">
        <w:trPr>
          <w:cantSplit/>
          <w:trHeight w:val="600"/>
        </w:trPr>
        <w:tc>
          <w:tcPr>
            <w:tcW w:w="702" w:type="dxa"/>
            <w:noWrap/>
            <w:vAlign w:val="center"/>
            <w:hideMark/>
          </w:tcPr>
          <w:p w14:paraId="6C5B6629" w14:textId="6FBAAAFA"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3</w:t>
            </w:r>
          </w:p>
        </w:tc>
        <w:tc>
          <w:tcPr>
            <w:tcW w:w="5389" w:type="dxa"/>
            <w:tcBorders>
              <w:top w:val="single" w:sz="4" w:space="0" w:color="auto"/>
              <w:left w:val="nil"/>
              <w:bottom w:val="single" w:sz="4" w:space="0" w:color="auto"/>
              <w:right w:val="nil"/>
            </w:tcBorders>
            <w:shd w:val="clear" w:color="auto" w:fill="auto"/>
            <w:vAlign w:val="center"/>
            <w:hideMark/>
          </w:tcPr>
          <w:p w14:paraId="360C3281" w14:textId="77777777" w:rsidR="00176926" w:rsidRDefault="00176926" w:rsidP="00176926">
            <w:pPr>
              <w:spacing w:after="120"/>
              <w:rPr>
                <w:rFonts w:ascii="Times New Roman" w:eastAsia="Times New Roman" w:hAnsi="Times New Roman" w:cs="Times New Roman"/>
                <w:color w:val="000000"/>
              </w:rPr>
            </w:pPr>
            <w:r w:rsidRPr="00176926">
              <w:rPr>
                <w:rFonts w:ascii="Times New Roman" w:eastAsia="Times New Roman" w:hAnsi="Times New Roman" w:cs="Times New Roman"/>
                <w:color w:val="000000"/>
              </w:rPr>
              <w:t xml:space="preserve">Cella per elettroforesi orizzontale di acidi nucleici avente le caratteristiche tecniche </w:t>
            </w:r>
            <w:r>
              <w:rPr>
                <w:rFonts w:ascii="Times New Roman" w:eastAsia="Times New Roman" w:hAnsi="Times New Roman" w:cs="Times New Roman"/>
                <w:color w:val="000000"/>
              </w:rPr>
              <w:t>d</w:t>
            </w:r>
            <w:r w:rsidRPr="00176926">
              <w:rPr>
                <w:rFonts w:ascii="Times New Roman" w:eastAsia="Times New Roman" w:hAnsi="Times New Roman" w:cs="Times New Roman"/>
                <w:color w:val="000000"/>
              </w:rPr>
              <w:t>i seguito riportate.</w:t>
            </w:r>
          </w:p>
          <w:p w14:paraId="6517EFDA" w14:textId="65EB1039" w:rsidR="00176926" w:rsidRPr="00176926" w:rsidRDefault="00176926" w:rsidP="00176926">
            <w:pPr>
              <w:pStyle w:val="Paragrafoelenco"/>
              <w:numPr>
                <w:ilvl w:val="0"/>
                <w:numId w:val="8"/>
              </w:numPr>
              <w:rPr>
                <w:rFonts w:ascii="Times New Roman" w:eastAsia="Times New Roman" w:hAnsi="Times New Roman" w:cs="Times New Roman"/>
                <w:color w:val="000000"/>
              </w:rPr>
            </w:pPr>
            <w:r w:rsidRPr="00176926">
              <w:rPr>
                <w:rFonts w:ascii="Times New Roman" w:eastAsia="Times New Roman" w:hAnsi="Times New Roman" w:cs="Times New Roman"/>
                <w:color w:val="000000"/>
              </w:rPr>
              <w:t>Elettrodi rimuovibili e vassoio per gel trasparente agli UV</w:t>
            </w:r>
            <w:r w:rsidR="00EC349B">
              <w:rPr>
                <w:rFonts w:ascii="Times New Roman" w:eastAsia="Times New Roman" w:hAnsi="Times New Roman" w:cs="Times New Roman"/>
                <w:color w:val="000000"/>
              </w:rPr>
              <w:t>.</w:t>
            </w:r>
          </w:p>
          <w:p w14:paraId="6259581C" w14:textId="41159EEA" w:rsidR="00176926" w:rsidRPr="00176926" w:rsidRDefault="00176926" w:rsidP="00176926">
            <w:pPr>
              <w:pStyle w:val="Paragrafoelenco"/>
              <w:numPr>
                <w:ilvl w:val="0"/>
                <w:numId w:val="8"/>
              </w:numPr>
              <w:rPr>
                <w:rFonts w:ascii="Times New Roman" w:eastAsia="Times New Roman" w:hAnsi="Times New Roman" w:cs="Times New Roman"/>
                <w:color w:val="000000"/>
              </w:rPr>
            </w:pPr>
            <w:r w:rsidRPr="00176926">
              <w:rPr>
                <w:rFonts w:ascii="Times New Roman" w:eastAsia="Times New Roman" w:hAnsi="Times New Roman" w:cs="Times New Roman"/>
                <w:color w:val="000000"/>
              </w:rPr>
              <w:t>Sistema di assemblaggio gel mediante dighe che evitano l’uso di nastro adesivo per la preparazione del gel</w:t>
            </w:r>
            <w:r w:rsidR="00EC349B">
              <w:rPr>
                <w:rFonts w:ascii="Times New Roman" w:eastAsia="Times New Roman" w:hAnsi="Times New Roman" w:cs="Times New Roman"/>
                <w:color w:val="000000"/>
              </w:rPr>
              <w:t>.</w:t>
            </w:r>
          </w:p>
          <w:p w14:paraId="096B10DC" w14:textId="544D1E7C" w:rsidR="00411627" w:rsidRPr="00176926" w:rsidRDefault="00176926" w:rsidP="004B29D4">
            <w:pPr>
              <w:pStyle w:val="Paragrafoelenco"/>
              <w:numPr>
                <w:ilvl w:val="0"/>
                <w:numId w:val="8"/>
              </w:numPr>
              <w:spacing w:after="120"/>
              <w:ind w:left="357" w:hanging="357"/>
              <w:rPr>
                <w:rFonts w:ascii="Times New Roman" w:eastAsia="Times New Roman" w:hAnsi="Times New Roman" w:cs="Times New Roman"/>
                <w:color w:val="000000"/>
              </w:rPr>
            </w:pPr>
            <w:r w:rsidRPr="00176926">
              <w:rPr>
                <w:rFonts w:ascii="Times New Roman" w:eastAsia="Times New Roman" w:hAnsi="Times New Roman" w:cs="Times New Roman"/>
                <w:color w:val="000000"/>
              </w:rPr>
              <w:t xml:space="preserve">Gel </w:t>
            </w:r>
            <w:proofErr w:type="spellStart"/>
            <w:r w:rsidRPr="00176926">
              <w:rPr>
                <w:rFonts w:ascii="Times New Roman" w:eastAsia="Times New Roman" w:hAnsi="Times New Roman" w:cs="Times New Roman"/>
                <w:color w:val="000000"/>
              </w:rPr>
              <w:t>caster</w:t>
            </w:r>
            <w:proofErr w:type="spellEnd"/>
            <w:r w:rsidRPr="00176926">
              <w:rPr>
                <w:rFonts w:ascii="Times New Roman" w:eastAsia="Times New Roman" w:hAnsi="Times New Roman" w:cs="Times New Roman"/>
                <w:color w:val="000000"/>
              </w:rPr>
              <w:t xml:space="preserve"> per vassoio 15x25cm in dotazione, con n. 2 pettini da 15 e 20 pozzetti - spessore 1.5 mm.</w:t>
            </w:r>
          </w:p>
        </w:tc>
        <w:tc>
          <w:tcPr>
            <w:tcW w:w="8079" w:type="dxa"/>
            <w:noWrap/>
          </w:tcPr>
          <w:p w14:paraId="6B727301" w14:textId="40B7FE8E" w:rsidR="00411627" w:rsidRPr="00176926" w:rsidRDefault="00411627" w:rsidP="00E439EE">
            <w:pPr>
              <w:rPr>
                <w:rFonts w:ascii="Calibri" w:eastAsia="Times New Roman" w:hAnsi="Calibri" w:cs="Calibri"/>
                <w:color w:val="000000"/>
              </w:rPr>
            </w:pPr>
          </w:p>
        </w:tc>
      </w:tr>
      <w:tr w:rsidR="00411627" w:rsidRPr="00AF7F36" w14:paraId="08267566" w14:textId="77777777" w:rsidTr="00951C0A">
        <w:trPr>
          <w:cantSplit/>
          <w:trHeight w:val="1173"/>
        </w:trPr>
        <w:tc>
          <w:tcPr>
            <w:tcW w:w="702" w:type="dxa"/>
            <w:noWrap/>
            <w:vAlign w:val="center"/>
            <w:hideMark/>
          </w:tcPr>
          <w:p w14:paraId="081D6A5C" w14:textId="673E3BB8"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4</w:t>
            </w:r>
          </w:p>
        </w:tc>
        <w:tc>
          <w:tcPr>
            <w:tcW w:w="53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C218F" w14:textId="15A8A513" w:rsidR="00176926" w:rsidRDefault="00176926" w:rsidP="00047CDF">
            <w:pPr>
              <w:spacing w:after="120"/>
              <w:rPr>
                <w:rFonts w:ascii="Times New Roman" w:eastAsia="Times New Roman" w:hAnsi="Times New Roman" w:cs="Times New Roman"/>
                <w:color w:val="000000"/>
              </w:rPr>
            </w:pPr>
            <w:r w:rsidRPr="00176926">
              <w:rPr>
                <w:rFonts w:ascii="Times New Roman" w:eastAsia="Times New Roman" w:hAnsi="Times New Roman" w:cs="Times New Roman"/>
                <w:color w:val="000000"/>
              </w:rPr>
              <w:t xml:space="preserve">Alimentatore </w:t>
            </w:r>
            <w:r>
              <w:rPr>
                <w:rFonts w:ascii="Times New Roman" w:eastAsia="Times New Roman" w:hAnsi="Times New Roman" w:cs="Times New Roman"/>
                <w:color w:val="000000"/>
              </w:rPr>
              <w:t>per elettroforesi</w:t>
            </w:r>
            <w:r w:rsidR="00047CDF">
              <w:t xml:space="preserve"> </w:t>
            </w:r>
            <w:r w:rsidR="00047CDF" w:rsidRPr="00047CDF">
              <w:rPr>
                <w:rFonts w:ascii="Times New Roman" w:eastAsia="Times New Roman" w:hAnsi="Times New Roman" w:cs="Times New Roman"/>
                <w:color w:val="000000"/>
              </w:rPr>
              <w:t>avente le caratteristiche tecniche di seguito riportate.</w:t>
            </w:r>
          </w:p>
          <w:p w14:paraId="42781606" w14:textId="25E65814" w:rsidR="00047CDF" w:rsidRPr="00047CDF" w:rsidRDefault="00047CDF" w:rsidP="00047CDF">
            <w:pPr>
              <w:pStyle w:val="Paragrafoelenco"/>
              <w:numPr>
                <w:ilvl w:val="0"/>
                <w:numId w:val="9"/>
              </w:numPr>
              <w:rPr>
                <w:rFonts w:ascii="Times New Roman" w:eastAsia="Times New Roman" w:hAnsi="Times New Roman" w:cs="Times New Roman"/>
                <w:color w:val="000000"/>
              </w:rPr>
            </w:pPr>
            <w:r w:rsidRPr="00047CDF">
              <w:rPr>
                <w:rFonts w:ascii="Times New Roman" w:eastAsia="Times New Roman" w:hAnsi="Times New Roman" w:cs="Times New Roman"/>
                <w:color w:val="000000"/>
              </w:rPr>
              <w:t>Voltaggio</w:t>
            </w:r>
            <w:r w:rsidR="00176926" w:rsidRPr="00047CDF">
              <w:rPr>
                <w:rFonts w:ascii="Times New Roman" w:eastAsia="Times New Roman" w:hAnsi="Times New Roman" w:cs="Times New Roman"/>
                <w:color w:val="000000"/>
              </w:rPr>
              <w:t xml:space="preserve"> </w:t>
            </w:r>
            <w:r w:rsidR="00BD1961">
              <w:rPr>
                <w:rFonts w:ascii="Times New Roman" w:eastAsia="Times New Roman" w:hAnsi="Times New Roman" w:cs="Times New Roman"/>
                <w:color w:val="000000"/>
              </w:rPr>
              <w:t xml:space="preserve">regolabile </w:t>
            </w:r>
            <w:r w:rsidR="00176926" w:rsidRPr="00047CDF">
              <w:rPr>
                <w:rFonts w:ascii="Times New Roman" w:eastAsia="Times New Roman" w:hAnsi="Times New Roman" w:cs="Times New Roman"/>
                <w:color w:val="000000"/>
              </w:rPr>
              <w:t>da 10V a 300 V</w:t>
            </w:r>
            <w:r w:rsidR="00EC349B">
              <w:rPr>
                <w:rFonts w:ascii="Times New Roman" w:eastAsia="Times New Roman" w:hAnsi="Times New Roman" w:cs="Times New Roman"/>
                <w:color w:val="000000"/>
              </w:rPr>
              <w:t>.</w:t>
            </w:r>
          </w:p>
          <w:p w14:paraId="55B27B5B" w14:textId="5AE947E5" w:rsidR="00176926" w:rsidRPr="00047CDF" w:rsidRDefault="00176926" w:rsidP="00047CDF">
            <w:pPr>
              <w:pStyle w:val="Paragrafoelenco"/>
              <w:numPr>
                <w:ilvl w:val="0"/>
                <w:numId w:val="9"/>
              </w:numPr>
              <w:rPr>
                <w:rFonts w:ascii="Times New Roman" w:eastAsia="Times New Roman" w:hAnsi="Times New Roman" w:cs="Times New Roman"/>
                <w:color w:val="000000"/>
              </w:rPr>
            </w:pPr>
            <w:r w:rsidRPr="00047CDF">
              <w:rPr>
                <w:rFonts w:ascii="Times New Roman" w:eastAsia="Times New Roman" w:hAnsi="Times New Roman" w:cs="Times New Roman"/>
                <w:color w:val="000000"/>
              </w:rPr>
              <w:t xml:space="preserve">Possibilità di impostazione a voltaggio o amperaggio costante con crossover automatico. </w:t>
            </w:r>
          </w:p>
          <w:p w14:paraId="3B333F88" w14:textId="10CDC545" w:rsidR="00176926" w:rsidRPr="00047CDF" w:rsidRDefault="00176926" w:rsidP="00047CDF">
            <w:pPr>
              <w:pStyle w:val="Paragrafoelenco"/>
              <w:numPr>
                <w:ilvl w:val="0"/>
                <w:numId w:val="9"/>
              </w:numPr>
              <w:rPr>
                <w:rFonts w:ascii="Times New Roman" w:eastAsia="Times New Roman" w:hAnsi="Times New Roman" w:cs="Times New Roman"/>
                <w:color w:val="000000"/>
              </w:rPr>
            </w:pPr>
            <w:r w:rsidRPr="00047CDF">
              <w:rPr>
                <w:rFonts w:ascii="Times New Roman" w:eastAsia="Times New Roman" w:hAnsi="Times New Roman" w:cs="Times New Roman"/>
                <w:color w:val="000000"/>
              </w:rPr>
              <w:t>Possibilità di connettere fino a quattro celle contemporaneamente con quattro uscite in parallelo</w:t>
            </w:r>
            <w:r w:rsidR="00EC349B">
              <w:rPr>
                <w:rFonts w:ascii="Times New Roman" w:eastAsia="Times New Roman" w:hAnsi="Times New Roman" w:cs="Times New Roman"/>
                <w:color w:val="000000"/>
              </w:rPr>
              <w:t>.</w:t>
            </w:r>
          </w:p>
          <w:p w14:paraId="38190658" w14:textId="7D761AA8" w:rsidR="00176926" w:rsidRPr="00047CDF" w:rsidRDefault="00176926" w:rsidP="00047CDF">
            <w:pPr>
              <w:pStyle w:val="Paragrafoelenco"/>
              <w:numPr>
                <w:ilvl w:val="0"/>
                <w:numId w:val="9"/>
              </w:numPr>
              <w:rPr>
                <w:rFonts w:ascii="Times New Roman" w:eastAsia="Times New Roman" w:hAnsi="Times New Roman" w:cs="Times New Roman"/>
                <w:color w:val="000000"/>
              </w:rPr>
            </w:pPr>
            <w:r w:rsidRPr="00047CDF">
              <w:rPr>
                <w:rFonts w:ascii="Times New Roman" w:eastAsia="Times New Roman" w:hAnsi="Times New Roman" w:cs="Times New Roman"/>
                <w:color w:val="000000"/>
              </w:rPr>
              <w:t>Ripristino automatico della corsa dopo eventuale caduta di tensione.</w:t>
            </w:r>
          </w:p>
          <w:p w14:paraId="6B85FD9F" w14:textId="3C85C76C" w:rsidR="00411627" w:rsidRPr="00047CDF" w:rsidRDefault="00176926" w:rsidP="004B29D4">
            <w:pPr>
              <w:pStyle w:val="Paragrafoelenco"/>
              <w:numPr>
                <w:ilvl w:val="0"/>
                <w:numId w:val="9"/>
              </w:numPr>
              <w:spacing w:after="120"/>
              <w:ind w:left="357" w:hanging="357"/>
              <w:rPr>
                <w:rFonts w:ascii="Times New Roman" w:eastAsia="Times New Roman" w:hAnsi="Times New Roman" w:cs="Times New Roman"/>
                <w:color w:val="000000"/>
              </w:rPr>
            </w:pPr>
            <w:r w:rsidRPr="00047CDF">
              <w:rPr>
                <w:rFonts w:ascii="Times New Roman" w:eastAsia="Times New Roman" w:hAnsi="Times New Roman" w:cs="Times New Roman"/>
                <w:color w:val="000000"/>
              </w:rPr>
              <w:t>Timer impostabile da 0 a 999 minuti</w:t>
            </w:r>
            <w:r w:rsidR="00411627" w:rsidRPr="00047CDF">
              <w:rPr>
                <w:rFonts w:ascii="Times New Roman" w:eastAsia="Times New Roman" w:hAnsi="Times New Roman" w:cs="Times New Roman"/>
                <w:color w:val="000000"/>
              </w:rPr>
              <w:t>.</w:t>
            </w:r>
          </w:p>
        </w:tc>
        <w:tc>
          <w:tcPr>
            <w:tcW w:w="8079" w:type="dxa"/>
            <w:noWrap/>
          </w:tcPr>
          <w:p w14:paraId="0E5FB16E" w14:textId="6DAD65ED" w:rsidR="00411627" w:rsidRPr="00176926" w:rsidRDefault="00411627" w:rsidP="00E439EE">
            <w:pPr>
              <w:rPr>
                <w:rFonts w:ascii="Calibri" w:eastAsia="Times New Roman" w:hAnsi="Calibri" w:cs="Calibri"/>
                <w:color w:val="000000"/>
              </w:rPr>
            </w:pPr>
          </w:p>
        </w:tc>
      </w:tr>
      <w:tr w:rsidR="00411627" w:rsidRPr="00411627" w14:paraId="1AC1E174" w14:textId="77777777" w:rsidTr="001D20EC">
        <w:trPr>
          <w:trHeight w:val="1200"/>
        </w:trPr>
        <w:tc>
          <w:tcPr>
            <w:tcW w:w="702" w:type="dxa"/>
            <w:noWrap/>
            <w:vAlign w:val="center"/>
            <w:hideMark/>
          </w:tcPr>
          <w:p w14:paraId="46727284" w14:textId="5985E845"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5</w:t>
            </w:r>
          </w:p>
        </w:tc>
        <w:tc>
          <w:tcPr>
            <w:tcW w:w="5389" w:type="dxa"/>
            <w:tcBorders>
              <w:top w:val="nil"/>
              <w:left w:val="single" w:sz="4" w:space="0" w:color="auto"/>
              <w:bottom w:val="single" w:sz="4" w:space="0" w:color="auto"/>
              <w:right w:val="single" w:sz="4" w:space="0" w:color="auto"/>
            </w:tcBorders>
            <w:shd w:val="clear" w:color="auto" w:fill="auto"/>
            <w:vAlign w:val="center"/>
            <w:hideMark/>
          </w:tcPr>
          <w:p w14:paraId="477A4A3B" w14:textId="77777777" w:rsidR="00047CDF" w:rsidRDefault="00176926" w:rsidP="004B29D4">
            <w:pPr>
              <w:spacing w:after="120"/>
              <w:rPr>
                <w:rFonts w:ascii="Times New Roman" w:eastAsia="Times New Roman" w:hAnsi="Times New Roman" w:cs="Times New Roman"/>
                <w:color w:val="000000"/>
              </w:rPr>
            </w:pPr>
            <w:r w:rsidRPr="00176926">
              <w:rPr>
                <w:rFonts w:ascii="Times New Roman" w:eastAsia="Times New Roman" w:hAnsi="Times New Roman" w:cs="Times New Roman"/>
                <w:color w:val="000000"/>
              </w:rPr>
              <w:t xml:space="preserve">Sistema di acquisizione ed analisi </w:t>
            </w:r>
            <w:r w:rsidR="00047CDF" w:rsidRPr="00176926">
              <w:rPr>
                <w:rFonts w:ascii="Times New Roman" w:eastAsia="Times New Roman" w:hAnsi="Times New Roman" w:cs="Times New Roman"/>
                <w:color w:val="000000"/>
              </w:rPr>
              <w:t xml:space="preserve">immagine avente le caratteristiche tecniche </w:t>
            </w:r>
            <w:r w:rsidR="00047CDF">
              <w:rPr>
                <w:rFonts w:ascii="Times New Roman" w:eastAsia="Times New Roman" w:hAnsi="Times New Roman" w:cs="Times New Roman"/>
                <w:color w:val="000000"/>
              </w:rPr>
              <w:t>d</w:t>
            </w:r>
            <w:r w:rsidR="00047CDF" w:rsidRPr="00176926">
              <w:rPr>
                <w:rFonts w:ascii="Times New Roman" w:eastAsia="Times New Roman" w:hAnsi="Times New Roman" w:cs="Times New Roman"/>
                <w:color w:val="000000"/>
              </w:rPr>
              <w:t>i seguito riportate.</w:t>
            </w:r>
            <w:r w:rsidRPr="00176926">
              <w:rPr>
                <w:rFonts w:ascii="Times New Roman" w:eastAsia="Times New Roman" w:hAnsi="Times New Roman" w:cs="Times New Roman"/>
                <w:color w:val="000000"/>
              </w:rPr>
              <w:t xml:space="preserve"> </w:t>
            </w:r>
          </w:p>
          <w:p w14:paraId="32A55BFB" w14:textId="0051AF87" w:rsidR="00176926" w:rsidRPr="004B29D4" w:rsidRDefault="00047CDF" w:rsidP="004B29D4">
            <w:pPr>
              <w:pStyle w:val="Paragrafoelenco"/>
              <w:numPr>
                <w:ilvl w:val="0"/>
                <w:numId w:val="10"/>
              </w:numPr>
              <w:rPr>
                <w:rFonts w:ascii="Times New Roman" w:eastAsia="Times New Roman" w:hAnsi="Times New Roman" w:cs="Times New Roman"/>
                <w:color w:val="000000"/>
              </w:rPr>
            </w:pPr>
            <w:r w:rsidRPr="004B29D4">
              <w:rPr>
                <w:rFonts w:ascii="Times New Roman" w:eastAsia="Times New Roman" w:hAnsi="Times New Roman" w:cs="Times New Roman"/>
                <w:color w:val="000000"/>
              </w:rPr>
              <w:t>C</w:t>
            </w:r>
            <w:r w:rsidR="00176926" w:rsidRPr="004B29D4">
              <w:rPr>
                <w:rFonts w:ascii="Times New Roman" w:eastAsia="Times New Roman" w:hAnsi="Times New Roman" w:cs="Times New Roman"/>
                <w:color w:val="000000"/>
              </w:rPr>
              <w:t xml:space="preserve">orpo unico provvisto di </w:t>
            </w:r>
            <w:proofErr w:type="spellStart"/>
            <w:r w:rsidR="00176926" w:rsidRPr="004B29D4">
              <w:rPr>
                <w:rFonts w:ascii="Times New Roman" w:eastAsia="Times New Roman" w:hAnsi="Times New Roman" w:cs="Times New Roman"/>
                <w:color w:val="000000"/>
              </w:rPr>
              <w:t>transilluminatore</w:t>
            </w:r>
            <w:proofErr w:type="spellEnd"/>
            <w:r w:rsidR="00176926" w:rsidRPr="004B29D4">
              <w:rPr>
                <w:rFonts w:ascii="Times New Roman" w:eastAsia="Times New Roman" w:hAnsi="Times New Roman" w:cs="Times New Roman"/>
                <w:color w:val="000000"/>
              </w:rPr>
              <w:t xml:space="preserve"> e dotato di monitor touch screen, con sorgente luminosa a lampade UV e led bianchi per acquisizione UV e nel visibile</w:t>
            </w:r>
            <w:r w:rsidRPr="004B29D4">
              <w:rPr>
                <w:rFonts w:ascii="Times New Roman" w:eastAsia="Times New Roman" w:hAnsi="Times New Roman" w:cs="Times New Roman"/>
                <w:color w:val="000000"/>
              </w:rPr>
              <w:t>.</w:t>
            </w:r>
          </w:p>
          <w:p w14:paraId="274864B8" w14:textId="77777777" w:rsidR="00047CDF" w:rsidRPr="004B29D4" w:rsidRDefault="00176926" w:rsidP="004B29D4">
            <w:pPr>
              <w:pStyle w:val="Paragrafoelenco"/>
              <w:numPr>
                <w:ilvl w:val="0"/>
                <w:numId w:val="10"/>
              </w:numPr>
              <w:rPr>
                <w:rFonts w:ascii="Times New Roman" w:eastAsia="Times New Roman" w:hAnsi="Times New Roman" w:cs="Times New Roman"/>
                <w:color w:val="000000"/>
              </w:rPr>
            </w:pPr>
            <w:r w:rsidRPr="004B29D4">
              <w:rPr>
                <w:rFonts w:ascii="Times New Roman" w:eastAsia="Times New Roman" w:hAnsi="Times New Roman" w:cs="Times New Roman"/>
                <w:color w:val="000000"/>
              </w:rPr>
              <w:t>Vassoi intercambiabili per transilluminazione in UV (302 nm compreso nella fornitura), luce blu (450–490 nm) e luce bianca (opzionali); i vassoi devono essere estraibili per consentire il taglio delle bande.</w:t>
            </w:r>
          </w:p>
          <w:p w14:paraId="0CC67E75" w14:textId="7E5BEAB7" w:rsidR="00176926" w:rsidRPr="004B29D4" w:rsidRDefault="00176926" w:rsidP="004B29D4">
            <w:pPr>
              <w:pStyle w:val="Paragrafoelenco"/>
              <w:numPr>
                <w:ilvl w:val="0"/>
                <w:numId w:val="10"/>
              </w:numPr>
              <w:rPr>
                <w:rFonts w:ascii="Times New Roman" w:eastAsia="Times New Roman" w:hAnsi="Times New Roman" w:cs="Times New Roman"/>
                <w:color w:val="000000"/>
              </w:rPr>
            </w:pPr>
            <w:r w:rsidRPr="004B29D4">
              <w:rPr>
                <w:rFonts w:ascii="Times New Roman" w:eastAsia="Times New Roman" w:hAnsi="Times New Roman" w:cs="Times New Roman"/>
                <w:color w:val="000000"/>
              </w:rPr>
              <w:t>Area di acquisizione non inferiore a 21 cm x 14 cm;</w:t>
            </w:r>
          </w:p>
          <w:p w14:paraId="35EE12EA" w14:textId="5C6C638F" w:rsidR="00176926" w:rsidRPr="004B29D4" w:rsidRDefault="00176926" w:rsidP="004B29D4">
            <w:pPr>
              <w:pStyle w:val="Paragrafoelenco"/>
              <w:numPr>
                <w:ilvl w:val="0"/>
                <w:numId w:val="10"/>
              </w:numPr>
              <w:rPr>
                <w:rFonts w:ascii="Times New Roman" w:eastAsia="Times New Roman" w:hAnsi="Times New Roman" w:cs="Times New Roman"/>
                <w:color w:val="000000"/>
              </w:rPr>
            </w:pPr>
            <w:r w:rsidRPr="004B29D4">
              <w:rPr>
                <w:rFonts w:ascii="Times New Roman" w:eastAsia="Times New Roman" w:hAnsi="Times New Roman" w:cs="Times New Roman"/>
                <w:color w:val="000000"/>
              </w:rPr>
              <w:t xml:space="preserve">Telecamera ad alta sensibilità da 6.3 </w:t>
            </w:r>
            <w:proofErr w:type="spellStart"/>
            <w:r w:rsidRPr="004B29D4">
              <w:rPr>
                <w:rFonts w:ascii="Times New Roman" w:eastAsia="Times New Roman" w:hAnsi="Times New Roman" w:cs="Times New Roman"/>
                <w:color w:val="000000"/>
              </w:rPr>
              <w:t>Mpixel</w:t>
            </w:r>
            <w:proofErr w:type="spellEnd"/>
            <w:r w:rsidRPr="004B29D4">
              <w:rPr>
                <w:rFonts w:ascii="Times New Roman" w:eastAsia="Times New Roman" w:hAnsi="Times New Roman" w:cs="Times New Roman"/>
                <w:color w:val="000000"/>
              </w:rPr>
              <w:t>;</w:t>
            </w:r>
          </w:p>
          <w:p w14:paraId="249F2B54" w14:textId="409F9CB9" w:rsidR="00176926" w:rsidRPr="004B29D4" w:rsidRDefault="00176926" w:rsidP="004B29D4">
            <w:pPr>
              <w:pStyle w:val="Paragrafoelenco"/>
              <w:numPr>
                <w:ilvl w:val="0"/>
                <w:numId w:val="10"/>
              </w:numPr>
              <w:rPr>
                <w:rFonts w:ascii="Times New Roman" w:eastAsia="Times New Roman" w:hAnsi="Times New Roman" w:cs="Times New Roman"/>
                <w:color w:val="000000"/>
              </w:rPr>
            </w:pPr>
            <w:r w:rsidRPr="004B29D4">
              <w:rPr>
                <w:rFonts w:ascii="Times New Roman" w:eastAsia="Times New Roman" w:hAnsi="Times New Roman" w:cs="Times New Roman"/>
                <w:color w:val="000000"/>
              </w:rPr>
              <w:t>Tempo di esposizione con impostazione sia manuale (tempo singolo o accumulazione del segnale) che</w:t>
            </w:r>
            <w:r w:rsidR="004B29D4">
              <w:rPr>
                <w:rFonts w:ascii="Times New Roman" w:eastAsia="Times New Roman" w:hAnsi="Times New Roman" w:cs="Times New Roman"/>
                <w:color w:val="000000"/>
              </w:rPr>
              <w:t xml:space="preserve"> a</w:t>
            </w:r>
            <w:r w:rsidRPr="004B29D4">
              <w:rPr>
                <w:rFonts w:ascii="Times New Roman" w:eastAsia="Times New Roman" w:hAnsi="Times New Roman" w:cs="Times New Roman"/>
                <w:color w:val="000000"/>
              </w:rPr>
              <w:t>utomatica;</w:t>
            </w:r>
          </w:p>
          <w:p w14:paraId="094E0B03" w14:textId="5B683B7A" w:rsidR="00176926" w:rsidRPr="004B29D4" w:rsidRDefault="00176926" w:rsidP="004B29D4">
            <w:pPr>
              <w:pStyle w:val="Paragrafoelenco"/>
              <w:numPr>
                <w:ilvl w:val="0"/>
                <w:numId w:val="10"/>
              </w:numPr>
              <w:rPr>
                <w:rFonts w:ascii="Times New Roman" w:eastAsia="Times New Roman" w:hAnsi="Times New Roman" w:cs="Times New Roman"/>
                <w:color w:val="000000"/>
              </w:rPr>
            </w:pPr>
            <w:r w:rsidRPr="004B29D4">
              <w:rPr>
                <w:rFonts w:ascii="Times New Roman" w:eastAsia="Times New Roman" w:hAnsi="Times New Roman" w:cs="Times New Roman"/>
                <w:color w:val="000000"/>
              </w:rPr>
              <w:t>Uscite USB per l’esportazione delle immagini;</w:t>
            </w:r>
          </w:p>
          <w:p w14:paraId="12092F3C" w14:textId="5506DEB5" w:rsidR="00176926" w:rsidRPr="004B29D4" w:rsidRDefault="00176926" w:rsidP="004B29D4">
            <w:pPr>
              <w:pStyle w:val="Paragrafoelenco"/>
              <w:numPr>
                <w:ilvl w:val="0"/>
                <w:numId w:val="10"/>
              </w:numPr>
              <w:rPr>
                <w:rFonts w:ascii="Times New Roman" w:eastAsia="Times New Roman" w:hAnsi="Times New Roman" w:cs="Times New Roman"/>
                <w:color w:val="000000"/>
              </w:rPr>
            </w:pPr>
            <w:r w:rsidRPr="004B29D4">
              <w:rPr>
                <w:rFonts w:ascii="Times New Roman" w:eastAsia="Times New Roman" w:hAnsi="Times New Roman" w:cs="Times New Roman"/>
                <w:color w:val="000000"/>
              </w:rPr>
              <w:t>Software esterno, sia per PC che per MAC (desktop/notebook), a libera installazione e con numero illimitato di licenze, per l’elaborazione delle immagini, quantificazione dei segnali, stima del peso molecolare;</w:t>
            </w:r>
          </w:p>
          <w:p w14:paraId="0565CCAB" w14:textId="600E6330" w:rsidR="00176926" w:rsidRPr="004B29D4" w:rsidRDefault="00176926" w:rsidP="004B29D4">
            <w:pPr>
              <w:pStyle w:val="Paragrafoelenco"/>
              <w:numPr>
                <w:ilvl w:val="0"/>
                <w:numId w:val="10"/>
              </w:numPr>
              <w:rPr>
                <w:rFonts w:ascii="Times New Roman" w:eastAsia="Times New Roman" w:hAnsi="Times New Roman" w:cs="Times New Roman"/>
                <w:color w:val="000000"/>
              </w:rPr>
            </w:pPr>
            <w:r w:rsidRPr="004B29D4">
              <w:rPr>
                <w:rFonts w:ascii="Times New Roman" w:eastAsia="Times New Roman" w:hAnsi="Times New Roman" w:cs="Times New Roman"/>
                <w:color w:val="000000"/>
              </w:rPr>
              <w:t>Il software deve avere la possibilità di esportare immagini a 16-bit o 8-bit in formato SCN, TIFF, JPEG e fino a 600 dpi per la pubblicazione;</w:t>
            </w:r>
          </w:p>
          <w:p w14:paraId="2FA00F17" w14:textId="5518F04C" w:rsidR="00411627" w:rsidRPr="004B29D4" w:rsidRDefault="00176926" w:rsidP="004B29D4">
            <w:pPr>
              <w:pStyle w:val="Paragrafoelenco"/>
              <w:numPr>
                <w:ilvl w:val="0"/>
                <w:numId w:val="10"/>
              </w:numPr>
              <w:spacing w:after="120"/>
              <w:ind w:left="357" w:hanging="357"/>
              <w:rPr>
                <w:rFonts w:ascii="Times New Roman" w:eastAsia="Times New Roman" w:hAnsi="Times New Roman" w:cs="Times New Roman"/>
                <w:color w:val="000000"/>
              </w:rPr>
            </w:pPr>
            <w:r w:rsidRPr="004B29D4">
              <w:rPr>
                <w:rFonts w:ascii="Times New Roman" w:eastAsia="Times New Roman" w:hAnsi="Times New Roman" w:cs="Times New Roman"/>
                <w:color w:val="000000"/>
              </w:rPr>
              <w:t>Possibilità di collegamento in rete con cavo Ethernet</w:t>
            </w:r>
          </w:p>
        </w:tc>
        <w:tc>
          <w:tcPr>
            <w:tcW w:w="8079" w:type="dxa"/>
            <w:noWrap/>
          </w:tcPr>
          <w:p w14:paraId="2A6FB6BB" w14:textId="302C14DB" w:rsidR="00411627" w:rsidRPr="00AF7F36" w:rsidRDefault="00411627" w:rsidP="00E439EE">
            <w:pPr>
              <w:rPr>
                <w:rFonts w:ascii="Calibri" w:eastAsia="Times New Roman" w:hAnsi="Calibri" w:cs="Calibri"/>
                <w:color w:val="000000"/>
              </w:rPr>
            </w:pPr>
          </w:p>
        </w:tc>
      </w:tr>
    </w:tbl>
    <w:p w14:paraId="50E2A5AB" w14:textId="514BD278" w:rsidR="00A34BDA" w:rsidRDefault="00A34BDA"/>
    <w:p w14:paraId="64D617DD" w14:textId="77777777" w:rsidR="006B1EC5" w:rsidRDefault="006B1EC5"/>
    <w:p w14:paraId="686D0019" w14:textId="2C38F3EE" w:rsidR="00A34BDA" w:rsidRPr="00451966" w:rsidRDefault="00A34BDA" w:rsidP="00A34BDA">
      <w:pPr>
        <w:autoSpaceDE w:val="0"/>
        <w:autoSpaceDN w:val="0"/>
        <w:adjustRightInd w:val="0"/>
        <w:spacing w:after="0"/>
        <w:jc w:val="both"/>
        <w:rPr>
          <w:rFonts w:ascii="Times New Roman" w:hAnsi="Times New Roman"/>
          <w:sz w:val="24"/>
          <w:szCs w:val="24"/>
        </w:rPr>
      </w:pPr>
      <w:r w:rsidRPr="00451966">
        <w:rPr>
          <w:rFonts w:ascii="Times New Roman" w:hAnsi="Times New Roman"/>
          <w:sz w:val="24"/>
          <w:szCs w:val="24"/>
        </w:rPr>
        <w:t>_____</w:t>
      </w:r>
      <w:r>
        <w:rPr>
          <w:rFonts w:ascii="Times New Roman" w:hAnsi="Times New Roman"/>
          <w:sz w:val="24"/>
          <w:szCs w:val="24"/>
        </w:rPr>
        <w:t>_</w:t>
      </w:r>
      <w:r w:rsidRPr="00451966">
        <w:rPr>
          <w:rFonts w:ascii="Times New Roman" w:hAnsi="Times New Roman"/>
          <w:sz w:val="24"/>
          <w:szCs w:val="24"/>
        </w:rPr>
        <w:t>/_______/202</w:t>
      </w:r>
      <w:r w:rsidR="00D4319B">
        <w:rPr>
          <w:rFonts w:ascii="Times New Roman" w:hAnsi="Times New Roman"/>
          <w:sz w:val="24"/>
          <w:szCs w:val="24"/>
        </w:rPr>
        <w:t>3</w:t>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p>
    <w:p w14:paraId="38A9A3F0" w14:textId="77777777" w:rsidR="00A34BDA" w:rsidRDefault="00A34BDA" w:rsidP="00A34BDA">
      <w:pPr>
        <w:autoSpaceDE w:val="0"/>
        <w:autoSpaceDN w:val="0"/>
        <w:adjustRightInd w:val="0"/>
        <w:spacing w:after="0"/>
        <w:jc w:val="both"/>
        <w:rPr>
          <w:rFonts w:ascii="Times New Roman" w:hAnsi="Times New Roman"/>
          <w:sz w:val="24"/>
          <w:szCs w:val="24"/>
        </w:rPr>
      </w:pPr>
    </w:p>
    <w:p w14:paraId="5F02F465" w14:textId="77777777" w:rsidR="00A34BDA" w:rsidRPr="00451966" w:rsidRDefault="00A34BDA" w:rsidP="00A34BDA">
      <w:pPr>
        <w:autoSpaceDE w:val="0"/>
        <w:autoSpaceDN w:val="0"/>
        <w:adjustRightInd w:val="0"/>
        <w:spacing w:after="0"/>
        <w:jc w:val="both"/>
        <w:rPr>
          <w:rFonts w:ascii="Times New Roman" w:hAnsi="Times New Roman"/>
          <w:sz w:val="24"/>
          <w:szCs w:val="24"/>
        </w:rPr>
      </w:pPr>
    </w:p>
    <w:p w14:paraId="0F66A81A" w14:textId="77777777" w:rsidR="00A34BDA" w:rsidRPr="00451966" w:rsidRDefault="00A34BDA" w:rsidP="00A34BDA">
      <w:pPr>
        <w:autoSpaceDE w:val="0"/>
        <w:autoSpaceDN w:val="0"/>
        <w:adjustRightInd w:val="0"/>
        <w:spacing w:after="0"/>
        <w:ind w:left="4536" w:firstLine="567"/>
        <w:jc w:val="both"/>
        <w:rPr>
          <w:rFonts w:ascii="Times New Roman" w:hAnsi="Times New Roman"/>
          <w:sz w:val="24"/>
          <w:szCs w:val="24"/>
        </w:rPr>
      </w:pPr>
      <w:r w:rsidRPr="00451966">
        <w:rPr>
          <w:rFonts w:ascii="Times New Roman" w:hAnsi="Times New Roman"/>
          <w:sz w:val="24"/>
          <w:szCs w:val="24"/>
        </w:rPr>
        <w:t>Timbro Ditta e firma Legale Rappresentante</w:t>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p>
    <w:p w14:paraId="5D7D0271" w14:textId="77777777" w:rsidR="00A34BDA" w:rsidRDefault="00A34BDA"/>
    <w:sectPr w:rsidR="00A34BDA" w:rsidSect="009A52C0">
      <w:footerReference w:type="default" r:id="rId7"/>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4E87D" w14:textId="77777777" w:rsidR="00592E88" w:rsidRDefault="00592E88" w:rsidP="00FB372E">
      <w:pPr>
        <w:spacing w:after="0" w:line="240" w:lineRule="auto"/>
      </w:pPr>
      <w:r>
        <w:separator/>
      </w:r>
    </w:p>
  </w:endnote>
  <w:endnote w:type="continuationSeparator" w:id="0">
    <w:p w14:paraId="7F12DE68" w14:textId="77777777" w:rsidR="00592E88" w:rsidRDefault="00592E88" w:rsidP="00FB3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94195072"/>
      <w:docPartObj>
        <w:docPartGallery w:val="Page Numbers (Bottom of Page)"/>
        <w:docPartUnique/>
      </w:docPartObj>
    </w:sdtPr>
    <w:sdtContent>
      <w:sdt>
        <w:sdtPr>
          <w:rPr>
            <w:rFonts w:ascii="Times New Roman" w:hAnsi="Times New Roman" w:cs="Times New Roman"/>
          </w:rPr>
          <w:id w:val="-1769616900"/>
          <w:docPartObj>
            <w:docPartGallery w:val="Page Numbers (Top of Page)"/>
            <w:docPartUnique/>
          </w:docPartObj>
        </w:sdtPr>
        <w:sdtContent>
          <w:p w14:paraId="55021C67" w14:textId="003DA0E4" w:rsidR="00FB372E" w:rsidRPr="00FB372E" w:rsidRDefault="00FB372E">
            <w:pPr>
              <w:pStyle w:val="Pidipagina"/>
              <w:jc w:val="right"/>
              <w:rPr>
                <w:rFonts w:ascii="Times New Roman" w:hAnsi="Times New Roman" w:cs="Times New Roman"/>
              </w:rPr>
            </w:pPr>
            <w:r w:rsidRPr="00FB372E">
              <w:rPr>
                <w:rFonts w:ascii="Times New Roman" w:hAnsi="Times New Roman" w:cs="Times New Roman"/>
              </w:rPr>
              <w:t xml:space="preserve">Pag. </w:t>
            </w:r>
            <w:r w:rsidRPr="00FB372E">
              <w:rPr>
                <w:rFonts w:ascii="Times New Roman" w:hAnsi="Times New Roman" w:cs="Times New Roman"/>
                <w:b/>
                <w:bCs/>
                <w:sz w:val="24"/>
                <w:szCs w:val="24"/>
              </w:rPr>
              <w:fldChar w:fldCharType="begin"/>
            </w:r>
            <w:r w:rsidRPr="00FB372E">
              <w:rPr>
                <w:rFonts w:ascii="Times New Roman" w:hAnsi="Times New Roman" w:cs="Times New Roman"/>
                <w:b/>
                <w:bCs/>
              </w:rPr>
              <w:instrText>PAGE</w:instrText>
            </w:r>
            <w:r w:rsidRPr="00FB372E">
              <w:rPr>
                <w:rFonts w:ascii="Times New Roman" w:hAnsi="Times New Roman" w:cs="Times New Roman"/>
                <w:b/>
                <w:bCs/>
                <w:sz w:val="24"/>
                <w:szCs w:val="24"/>
              </w:rPr>
              <w:fldChar w:fldCharType="separate"/>
            </w:r>
            <w:r w:rsidRPr="00FB372E">
              <w:rPr>
                <w:rFonts w:ascii="Times New Roman" w:hAnsi="Times New Roman" w:cs="Times New Roman"/>
                <w:b/>
                <w:bCs/>
              </w:rPr>
              <w:t>2</w:t>
            </w:r>
            <w:r w:rsidRPr="00FB372E">
              <w:rPr>
                <w:rFonts w:ascii="Times New Roman" w:hAnsi="Times New Roman" w:cs="Times New Roman"/>
                <w:b/>
                <w:bCs/>
                <w:sz w:val="24"/>
                <w:szCs w:val="24"/>
              </w:rPr>
              <w:fldChar w:fldCharType="end"/>
            </w:r>
            <w:r w:rsidRPr="00FB372E">
              <w:rPr>
                <w:rFonts w:ascii="Times New Roman" w:hAnsi="Times New Roman" w:cs="Times New Roman"/>
              </w:rPr>
              <w:t xml:space="preserve"> di </w:t>
            </w:r>
            <w:r w:rsidRPr="00FB372E">
              <w:rPr>
                <w:rFonts w:ascii="Times New Roman" w:hAnsi="Times New Roman" w:cs="Times New Roman"/>
                <w:b/>
                <w:bCs/>
                <w:sz w:val="24"/>
                <w:szCs w:val="24"/>
              </w:rPr>
              <w:fldChar w:fldCharType="begin"/>
            </w:r>
            <w:r w:rsidRPr="00FB372E">
              <w:rPr>
                <w:rFonts w:ascii="Times New Roman" w:hAnsi="Times New Roman" w:cs="Times New Roman"/>
                <w:b/>
                <w:bCs/>
              </w:rPr>
              <w:instrText>NUMPAGES</w:instrText>
            </w:r>
            <w:r w:rsidRPr="00FB372E">
              <w:rPr>
                <w:rFonts w:ascii="Times New Roman" w:hAnsi="Times New Roman" w:cs="Times New Roman"/>
                <w:b/>
                <w:bCs/>
                <w:sz w:val="24"/>
                <w:szCs w:val="24"/>
              </w:rPr>
              <w:fldChar w:fldCharType="separate"/>
            </w:r>
            <w:r w:rsidRPr="00FB372E">
              <w:rPr>
                <w:rFonts w:ascii="Times New Roman" w:hAnsi="Times New Roman" w:cs="Times New Roman"/>
                <w:b/>
                <w:bCs/>
              </w:rPr>
              <w:t>2</w:t>
            </w:r>
            <w:r w:rsidRPr="00FB372E">
              <w:rPr>
                <w:rFonts w:ascii="Times New Roman" w:hAnsi="Times New Roman" w:cs="Times New Roman"/>
                <w:b/>
                <w:bCs/>
                <w:sz w:val="24"/>
                <w:szCs w:val="24"/>
              </w:rPr>
              <w:fldChar w:fldCharType="end"/>
            </w:r>
          </w:p>
        </w:sdtContent>
      </w:sdt>
    </w:sdtContent>
  </w:sdt>
  <w:p w14:paraId="4DC664BD" w14:textId="77777777" w:rsidR="00FB372E" w:rsidRDefault="00FB37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3D1F3" w14:textId="77777777" w:rsidR="00592E88" w:rsidRDefault="00592E88" w:rsidP="00FB372E">
      <w:pPr>
        <w:spacing w:after="0" w:line="240" w:lineRule="auto"/>
      </w:pPr>
      <w:r>
        <w:separator/>
      </w:r>
    </w:p>
  </w:footnote>
  <w:footnote w:type="continuationSeparator" w:id="0">
    <w:p w14:paraId="04E298EB" w14:textId="77777777" w:rsidR="00592E88" w:rsidRDefault="00592E88" w:rsidP="00FB3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3172"/>
    <w:multiLevelType w:val="hybridMultilevel"/>
    <w:tmpl w:val="4F10A258"/>
    <w:lvl w:ilvl="0" w:tplc="04100011">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F0E4885"/>
    <w:multiLevelType w:val="hybridMultilevel"/>
    <w:tmpl w:val="C0FAE0E4"/>
    <w:lvl w:ilvl="0" w:tplc="0410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051873"/>
    <w:multiLevelType w:val="hybridMultilevel"/>
    <w:tmpl w:val="2FB483A0"/>
    <w:lvl w:ilvl="0" w:tplc="0410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7F6804"/>
    <w:multiLevelType w:val="hybridMultilevel"/>
    <w:tmpl w:val="794239FA"/>
    <w:lvl w:ilvl="0" w:tplc="0410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EB4E6B"/>
    <w:multiLevelType w:val="hybridMultilevel"/>
    <w:tmpl w:val="5C56C094"/>
    <w:lvl w:ilvl="0" w:tplc="041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C2F84"/>
    <w:multiLevelType w:val="hybridMultilevel"/>
    <w:tmpl w:val="4DECD760"/>
    <w:lvl w:ilvl="0" w:tplc="0410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1F6231"/>
    <w:multiLevelType w:val="hybridMultilevel"/>
    <w:tmpl w:val="8902A2C2"/>
    <w:lvl w:ilvl="0" w:tplc="041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AC4FA4"/>
    <w:multiLevelType w:val="hybridMultilevel"/>
    <w:tmpl w:val="891A22E4"/>
    <w:lvl w:ilvl="0" w:tplc="041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E85C57"/>
    <w:multiLevelType w:val="hybridMultilevel"/>
    <w:tmpl w:val="9438A920"/>
    <w:lvl w:ilvl="0" w:tplc="0410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E4F64C6"/>
    <w:multiLevelType w:val="hybridMultilevel"/>
    <w:tmpl w:val="BDC003B4"/>
    <w:lvl w:ilvl="0" w:tplc="0410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37654825">
    <w:abstractNumId w:val="7"/>
  </w:num>
  <w:num w:numId="2" w16cid:durableId="405147545">
    <w:abstractNumId w:val="4"/>
  </w:num>
  <w:num w:numId="3" w16cid:durableId="1719938454">
    <w:abstractNumId w:val="0"/>
  </w:num>
  <w:num w:numId="4" w16cid:durableId="331950504">
    <w:abstractNumId w:val="6"/>
  </w:num>
  <w:num w:numId="5" w16cid:durableId="959070824">
    <w:abstractNumId w:val="8"/>
  </w:num>
  <w:num w:numId="6" w16cid:durableId="1565331183">
    <w:abstractNumId w:val="3"/>
  </w:num>
  <w:num w:numId="7" w16cid:durableId="1689671432">
    <w:abstractNumId w:val="1"/>
  </w:num>
  <w:num w:numId="8" w16cid:durableId="981347611">
    <w:abstractNumId w:val="2"/>
  </w:num>
  <w:num w:numId="9" w16cid:durableId="1937864381">
    <w:abstractNumId w:val="9"/>
  </w:num>
  <w:num w:numId="10" w16cid:durableId="1266814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37"/>
    <w:rsid w:val="000129DF"/>
    <w:rsid w:val="00032A42"/>
    <w:rsid w:val="00047CDF"/>
    <w:rsid w:val="000713BC"/>
    <w:rsid w:val="0007378E"/>
    <w:rsid w:val="00092DCF"/>
    <w:rsid w:val="000A726E"/>
    <w:rsid w:val="000D2B05"/>
    <w:rsid w:val="000D7FC0"/>
    <w:rsid w:val="000E0891"/>
    <w:rsid w:val="000E5BAD"/>
    <w:rsid w:val="00117515"/>
    <w:rsid w:val="00122F03"/>
    <w:rsid w:val="00133016"/>
    <w:rsid w:val="00143F73"/>
    <w:rsid w:val="00146779"/>
    <w:rsid w:val="0016071A"/>
    <w:rsid w:val="00166AFF"/>
    <w:rsid w:val="001710EC"/>
    <w:rsid w:val="00176926"/>
    <w:rsid w:val="00196B62"/>
    <w:rsid w:val="001D20EC"/>
    <w:rsid w:val="001D6566"/>
    <w:rsid w:val="00202080"/>
    <w:rsid w:val="002123BB"/>
    <w:rsid w:val="00245F80"/>
    <w:rsid w:val="0026363C"/>
    <w:rsid w:val="0026754C"/>
    <w:rsid w:val="00281F0E"/>
    <w:rsid w:val="00296CAE"/>
    <w:rsid w:val="002A21AE"/>
    <w:rsid w:val="002E3D47"/>
    <w:rsid w:val="002F07BC"/>
    <w:rsid w:val="00310D3E"/>
    <w:rsid w:val="00312DD1"/>
    <w:rsid w:val="00364AF4"/>
    <w:rsid w:val="00377D5D"/>
    <w:rsid w:val="003856AB"/>
    <w:rsid w:val="003908BB"/>
    <w:rsid w:val="00407C28"/>
    <w:rsid w:val="00411627"/>
    <w:rsid w:val="00420479"/>
    <w:rsid w:val="00447FB4"/>
    <w:rsid w:val="004A5BFB"/>
    <w:rsid w:val="004A7CA8"/>
    <w:rsid w:val="004B29D4"/>
    <w:rsid w:val="004E589E"/>
    <w:rsid w:val="00507074"/>
    <w:rsid w:val="00517EAD"/>
    <w:rsid w:val="00545E8D"/>
    <w:rsid w:val="00553DC4"/>
    <w:rsid w:val="0055538A"/>
    <w:rsid w:val="005854EA"/>
    <w:rsid w:val="00592E88"/>
    <w:rsid w:val="00595BFC"/>
    <w:rsid w:val="005B507D"/>
    <w:rsid w:val="005C156C"/>
    <w:rsid w:val="005E32F1"/>
    <w:rsid w:val="005E40A3"/>
    <w:rsid w:val="006141D7"/>
    <w:rsid w:val="00674879"/>
    <w:rsid w:val="00675D97"/>
    <w:rsid w:val="006939BF"/>
    <w:rsid w:val="006966CE"/>
    <w:rsid w:val="006B1EC5"/>
    <w:rsid w:val="006E3C49"/>
    <w:rsid w:val="006E643C"/>
    <w:rsid w:val="007017C6"/>
    <w:rsid w:val="0071083D"/>
    <w:rsid w:val="00715774"/>
    <w:rsid w:val="00717208"/>
    <w:rsid w:val="00757C38"/>
    <w:rsid w:val="007639C7"/>
    <w:rsid w:val="00763DAB"/>
    <w:rsid w:val="00794CEC"/>
    <w:rsid w:val="007D6E94"/>
    <w:rsid w:val="007F2D08"/>
    <w:rsid w:val="00831F94"/>
    <w:rsid w:val="00871B76"/>
    <w:rsid w:val="00881AE6"/>
    <w:rsid w:val="008A0570"/>
    <w:rsid w:val="008A1F20"/>
    <w:rsid w:val="008D4E8F"/>
    <w:rsid w:val="008F6868"/>
    <w:rsid w:val="00907531"/>
    <w:rsid w:val="00944418"/>
    <w:rsid w:val="009500DC"/>
    <w:rsid w:val="00951C0A"/>
    <w:rsid w:val="00953D2A"/>
    <w:rsid w:val="009938AB"/>
    <w:rsid w:val="009A52C0"/>
    <w:rsid w:val="009A68EA"/>
    <w:rsid w:val="009B1950"/>
    <w:rsid w:val="009B1C63"/>
    <w:rsid w:val="009B2964"/>
    <w:rsid w:val="009C10E2"/>
    <w:rsid w:val="009F128E"/>
    <w:rsid w:val="00A32ACF"/>
    <w:rsid w:val="00A34BDA"/>
    <w:rsid w:val="00A733CA"/>
    <w:rsid w:val="00A7764D"/>
    <w:rsid w:val="00A815E6"/>
    <w:rsid w:val="00A85A15"/>
    <w:rsid w:val="00AC5134"/>
    <w:rsid w:val="00AE3513"/>
    <w:rsid w:val="00AF7F36"/>
    <w:rsid w:val="00B21D9D"/>
    <w:rsid w:val="00B2460E"/>
    <w:rsid w:val="00B346B6"/>
    <w:rsid w:val="00B41851"/>
    <w:rsid w:val="00B46949"/>
    <w:rsid w:val="00B52DC6"/>
    <w:rsid w:val="00B9411D"/>
    <w:rsid w:val="00BB4DBF"/>
    <w:rsid w:val="00BC0B40"/>
    <w:rsid w:val="00BC5346"/>
    <w:rsid w:val="00BD1961"/>
    <w:rsid w:val="00BD3113"/>
    <w:rsid w:val="00C30D81"/>
    <w:rsid w:val="00CB3510"/>
    <w:rsid w:val="00CC0E43"/>
    <w:rsid w:val="00CD5E22"/>
    <w:rsid w:val="00CF6A27"/>
    <w:rsid w:val="00D0346D"/>
    <w:rsid w:val="00D0662F"/>
    <w:rsid w:val="00D4319B"/>
    <w:rsid w:val="00D511CC"/>
    <w:rsid w:val="00D620DE"/>
    <w:rsid w:val="00D668E8"/>
    <w:rsid w:val="00D92E9A"/>
    <w:rsid w:val="00DA7B45"/>
    <w:rsid w:val="00DC198B"/>
    <w:rsid w:val="00DF64FD"/>
    <w:rsid w:val="00E256F2"/>
    <w:rsid w:val="00E3237E"/>
    <w:rsid w:val="00E40AE2"/>
    <w:rsid w:val="00E439EE"/>
    <w:rsid w:val="00E44D1E"/>
    <w:rsid w:val="00E665A9"/>
    <w:rsid w:val="00EB0401"/>
    <w:rsid w:val="00EC349B"/>
    <w:rsid w:val="00EF0337"/>
    <w:rsid w:val="00F00B62"/>
    <w:rsid w:val="00F55EA2"/>
    <w:rsid w:val="00F57210"/>
    <w:rsid w:val="00F670EC"/>
    <w:rsid w:val="00F97A88"/>
    <w:rsid w:val="00FB372E"/>
    <w:rsid w:val="00FC4F3E"/>
    <w:rsid w:val="00FF3D90"/>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23ED"/>
  <w15:chartTrackingRefBased/>
  <w15:docId w15:val="{CAE1487B-6653-4534-9282-E8681785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EF0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854EA"/>
    <w:pPr>
      <w:ind w:left="720"/>
      <w:contextualSpacing/>
    </w:pPr>
  </w:style>
  <w:style w:type="paragraph" w:styleId="Intestazione">
    <w:name w:val="header"/>
    <w:basedOn w:val="Normale"/>
    <w:link w:val="IntestazioneCarattere"/>
    <w:uiPriority w:val="99"/>
    <w:unhideWhenUsed/>
    <w:rsid w:val="00FB372E"/>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FB372E"/>
    <w:rPr>
      <w:lang w:val="it-IT"/>
    </w:rPr>
  </w:style>
  <w:style w:type="paragraph" w:styleId="Pidipagina">
    <w:name w:val="footer"/>
    <w:basedOn w:val="Normale"/>
    <w:link w:val="PidipaginaCarattere"/>
    <w:uiPriority w:val="99"/>
    <w:unhideWhenUsed/>
    <w:rsid w:val="00FB372E"/>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FB372E"/>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919423">
      <w:bodyDiv w:val="1"/>
      <w:marLeft w:val="0"/>
      <w:marRight w:val="0"/>
      <w:marTop w:val="0"/>
      <w:marBottom w:val="0"/>
      <w:divBdr>
        <w:top w:val="none" w:sz="0" w:space="0" w:color="auto"/>
        <w:left w:val="none" w:sz="0" w:space="0" w:color="auto"/>
        <w:bottom w:val="none" w:sz="0" w:space="0" w:color="auto"/>
        <w:right w:val="none" w:sz="0" w:space="0" w:color="auto"/>
      </w:divBdr>
    </w:div>
    <w:div w:id="190455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747</Words>
  <Characters>4258</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donato mondelli</dc:creator>
  <cp:keywords/>
  <dc:description/>
  <cp:lastModifiedBy>donato mondelli</cp:lastModifiedBy>
  <cp:revision>10</cp:revision>
  <dcterms:created xsi:type="dcterms:W3CDTF">2022-12-19T18:22:00Z</dcterms:created>
  <dcterms:modified xsi:type="dcterms:W3CDTF">2022-12-21T12:57:00Z</dcterms:modified>
</cp:coreProperties>
</file>